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3B70439C" w:rsidR="0059103F" w:rsidRPr="00B658B7" w:rsidRDefault="00857680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Rural Generalist</w:t>
            </w:r>
            <w:r w:rsidR="009869AE">
              <w:rPr>
                <w:rFonts w:ascii="Calibri" w:hAnsi="Calibri" w:cs="Calibri"/>
                <w:sz w:val="22"/>
                <w:szCs w:val="22"/>
              </w:rPr>
              <w:t xml:space="preserve"> – Emergency Medicine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491EBEC7" w:rsidR="0059103F" w:rsidRPr="00B658B7" w:rsidRDefault="00A541D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9869AE">
              <w:rPr>
                <w:rFonts w:ascii="Calibri" w:hAnsi="Calibri" w:cs="Calibri"/>
                <w:sz w:val="22"/>
                <w:szCs w:val="22"/>
              </w:rPr>
              <w:t>ew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1958FA8B" w:rsidR="0059103F" w:rsidRPr="00B658B7" w:rsidRDefault="006616B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Services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51671076" w:rsidR="0059103F" w:rsidRPr="00EB2AEA" w:rsidRDefault="00EB2A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B2AEA">
              <w:rPr>
                <w:rFonts w:ascii="Calibri" w:hAnsi="Calibri" w:cs="Calibri"/>
                <w:sz w:val="22"/>
                <w:szCs w:val="22"/>
              </w:rPr>
              <w:t>Dependant on years and hours contracted as a specialist $160.20 to $221.19 per hour</w:t>
            </w:r>
          </w:p>
        </w:tc>
      </w:tr>
      <w:tr w:rsidR="0059103F" w:rsidRPr="00240DB8" w14:paraId="5431E322" w14:textId="77777777" w:rsidTr="008B7109">
        <w:trPr>
          <w:trHeight w:val="727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51BD2B47" w:rsidR="0059103F" w:rsidRPr="00B658B7" w:rsidRDefault="005D14CD" w:rsidP="008B7109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854B1F9B1ED6499CA961A03CC59B2814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r w:rsidR="008B7109" w:rsidRPr="008B7109">
                  <w:rPr>
                    <w:rFonts w:ascii="Calibri" w:hAnsi="Calibri" w:cs="Calibri"/>
                    <w:sz w:val="22"/>
                  </w:rPr>
                  <w:t xml:space="preserve">Medical Specialists </w:t>
                </w:r>
                <w:r w:rsidR="008B7109">
                  <w:rPr>
                    <w:rFonts w:ascii="Calibri" w:hAnsi="Calibri" w:cs="Calibri"/>
                  </w:rPr>
                  <w:t>(</w:t>
                </w:r>
                <w:r w:rsidR="00784B08">
                  <w:rPr>
                    <w:rStyle w:val="Style2"/>
                  </w:rPr>
                  <w:t>Victorian Public Health Sector</w:t>
                </w:r>
                <w:r w:rsidR="008B7109">
                  <w:rPr>
                    <w:rStyle w:val="Style2"/>
                  </w:rPr>
                  <w:t>)</w:t>
                </w:r>
                <w:r w:rsidR="00784B08">
                  <w:rPr>
                    <w:rStyle w:val="Style2"/>
                  </w:rPr>
                  <w:t xml:space="preserve"> (AMA Victoria</w:t>
                </w:r>
                <w:r w:rsidR="008B7109">
                  <w:rPr>
                    <w:rStyle w:val="Style2"/>
                  </w:rPr>
                  <w:t>/ASMOF</w:t>
                </w:r>
                <w:r w:rsidR="00784B08">
                  <w:rPr>
                    <w:rStyle w:val="Style2"/>
                  </w:rPr>
                  <w:t>) – (Single Interest Employers) Enterprise Agreement 2022-2026</w:t>
                </w:r>
              </w:sdtContent>
            </w:sdt>
            <w:r w:rsidR="00784B08">
              <w:rPr>
                <w:rFonts w:ascii="Calibri" w:hAnsi="Calibri" w:cs="Calibri"/>
              </w:rPr>
              <w:t xml:space="preserve">   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9D204F1" w:rsidR="0059103F" w:rsidRPr="00B658B7" w:rsidRDefault="00A541D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 Medical Services</w:t>
            </w:r>
            <w:r w:rsidR="00573818">
              <w:rPr>
                <w:rFonts w:ascii="Calibri" w:hAnsi="Calibri" w:cs="Calibri"/>
                <w:sz w:val="22"/>
                <w:szCs w:val="22"/>
              </w:rPr>
              <w:t xml:space="preserve"> (DMS)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1A024332" w14:textId="037D5CF3" w:rsidR="00784B08" w:rsidRDefault="00784B08" w:rsidP="00784B08">
      <w:pPr>
        <w:spacing w:after="120"/>
        <w:jc w:val="both"/>
        <w:rPr>
          <w:rFonts w:cstheme="minorHAnsi"/>
        </w:rPr>
      </w:pPr>
      <w:r>
        <w:rPr>
          <w:rFonts w:cstheme="minorHAnsi"/>
        </w:rPr>
        <w:t>T</w:t>
      </w:r>
      <w:r w:rsidRPr="006A2AFC">
        <w:rPr>
          <w:rFonts w:cstheme="minorHAnsi"/>
        </w:rPr>
        <w:t xml:space="preserve">he </w:t>
      </w:r>
      <w:r w:rsidR="00857680">
        <w:rPr>
          <w:rFonts w:cstheme="minorHAnsi"/>
        </w:rPr>
        <w:t>Rural Generalist</w:t>
      </w:r>
      <w:r w:rsidRPr="006A2AFC">
        <w:rPr>
          <w:rFonts w:cstheme="minorHAnsi"/>
        </w:rPr>
        <w:t xml:space="preserve"> is responsible for providing safe, effective and eff</w:t>
      </w:r>
      <w:r>
        <w:rPr>
          <w:rFonts w:cstheme="minorHAnsi"/>
        </w:rPr>
        <w:t xml:space="preserve">icient clinical care of </w:t>
      </w:r>
      <w:r w:rsidRPr="006A2AFC">
        <w:rPr>
          <w:rFonts w:cstheme="minorHAnsi"/>
        </w:rPr>
        <w:t>in-patients or</w:t>
      </w:r>
      <w:r>
        <w:rPr>
          <w:rFonts w:cstheme="minorHAnsi"/>
        </w:rPr>
        <w:t xml:space="preserve"> those</w:t>
      </w:r>
      <w:r w:rsidRPr="006A2AFC">
        <w:rPr>
          <w:rFonts w:cstheme="minorHAnsi"/>
        </w:rPr>
        <w:t xml:space="preserve"> attending the Urgent Care Centre (UCC)</w:t>
      </w:r>
      <w:r w:rsidR="009869AE">
        <w:rPr>
          <w:rFonts w:cstheme="minorHAnsi"/>
        </w:rPr>
        <w:t xml:space="preserve">, is a member of the ‘Code Blue’ response team </w:t>
      </w:r>
      <w:r w:rsidRPr="006A2AFC">
        <w:rPr>
          <w:rFonts w:cstheme="minorHAnsi"/>
        </w:rPr>
        <w:t xml:space="preserve">in the Ararat Hospital, and </w:t>
      </w:r>
      <w:r w:rsidR="009869AE">
        <w:rPr>
          <w:rFonts w:cstheme="minorHAnsi"/>
        </w:rPr>
        <w:t xml:space="preserve">cares </w:t>
      </w:r>
      <w:r>
        <w:rPr>
          <w:rFonts w:cstheme="minorHAnsi"/>
        </w:rPr>
        <w:t>f</w:t>
      </w:r>
      <w:r w:rsidRPr="006A2AFC">
        <w:rPr>
          <w:rFonts w:cstheme="minorHAnsi"/>
        </w:rPr>
        <w:t xml:space="preserve">or </w:t>
      </w:r>
      <w:r>
        <w:rPr>
          <w:rFonts w:cstheme="minorHAnsi"/>
        </w:rPr>
        <w:t xml:space="preserve">patients and </w:t>
      </w:r>
      <w:r w:rsidRPr="006A2AFC">
        <w:rPr>
          <w:rFonts w:cstheme="minorHAnsi"/>
        </w:rPr>
        <w:t>residents of the East Grampia</w:t>
      </w:r>
      <w:r>
        <w:rPr>
          <w:rFonts w:cstheme="minorHAnsi"/>
        </w:rPr>
        <w:t>ns Health Service (EGHS) at Ararat and Willaura Campuses</w:t>
      </w:r>
      <w:r w:rsidRPr="006A2AFC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2519AE69" w14:textId="1BCDBF42" w:rsidR="00784B08" w:rsidRPr="006A2AFC" w:rsidRDefault="00784B08" w:rsidP="00784B08">
      <w:pPr>
        <w:spacing w:after="120"/>
        <w:jc w:val="both"/>
        <w:rPr>
          <w:rFonts w:cstheme="minorHAnsi"/>
        </w:rPr>
      </w:pPr>
      <w:r w:rsidRPr="006A2AFC">
        <w:rPr>
          <w:rFonts w:cstheme="minorHAnsi"/>
        </w:rPr>
        <w:t xml:space="preserve">As a member of the </w:t>
      </w:r>
      <w:r>
        <w:rPr>
          <w:rFonts w:cstheme="minorHAnsi"/>
        </w:rPr>
        <w:t>Medical</w:t>
      </w:r>
      <w:r w:rsidRPr="006A2AFC">
        <w:rPr>
          <w:rFonts w:cstheme="minorHAnsi"/>
        </w:rPr>
        <w:t xml:space="preserve"> Services team</w:t>
      </w:r>
      <w:r>
        <w:rPr>
          <w:rFonts w:cstheme="minorHAnsi"/>
        </w:rPr>
        <w:t>,</w:t>
      </w:r>
      <w:r w:rsidRPr="006A2AFC">
        <w:rPr>
          <w:rFonts w:cstheme="minorHAnsi"/>
        </w:rPr>
        <w:t xml:space="preserve"> the appointee will </w:t>
      </w:r>
      <w:r>
        <w:rPr>
          <w:rFonts w:cstheme="minorHAnsi"/>
        </w:rPr>
        <w:t xml:space="preserve">both oversee and </w:t>
      </w:r>
      <w:r w:rsidRPr="006A2AFC">
        <w:rPr>
          <w:rFonts w:cstheme="minorHAnsi"/>
        </w:rPr>
        <w:t>contribute to the overall performance of the team consistent with EGHS values, visions and objectives.</w:t>
      </w:r>
    </w:p>
    <w:p w14:paraId="3AB2A5EB" w14:textId="77777777" w:rsidR="008B7109" w:rsidRDefault="008B7109" w:rsidP="00B677AD">
      <w:pPr>
        <w:spacing w:after="120"/>
        <w:rPr>
          <w:rFonts w:ascii="Calibri" w:hAnsi="Calibri"/>
          <w:b/>
        </w:rPr>
      </w:pPr>
    </w:p>
    <w:p w14:paraId="7FB0E095" w14:textId="00B85572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5E94E06E" w14:textId="0BB6F72D" w:rsidR="00A541D4" w:rsidRPr="008B7109" w:rsidRDefault="008B7109" w:rsidP="008B7109">
      <w:pPr>
        <w:spacing w:after="300"/>
        <w:rPr>
          <w:rFonts w:ascii="Calibri" w:hAnsi="Calibri" w:cs="Calibri"/>
        </w:rPr>
      </w:pPr>
      <w:r>
        <w:t xml:space="preserve">Medical Services Department manages </w:t>
      </w:r>
      <w:r w:rsidR="001B7040">
        <w:t xml:space="preserve">Visiting Medical Officers, </w:t>
      </w:r>
      <w:r>
        <w:t xml:space="preserve">Medical Specialists, Registrars and Interns across all areas of EGHS. </w:t>
      </w:r>
      <w:r>
        <w:rPr>
          <w:rFonts w:ascii="Calibri" w:hAnsi="Calibri" w:cs="Calibri"/>
        </w:rPr>
        <w:t>Our Medical Services team</w:t>
      </w:r>
      <w:r w:rsidRPr="004C26FD">
        <w:rPr>
          <w:rFonts w:ascii="Calibri" w:hAnsi="Calibri" w:cs="Calibri"/>
        </w:rPr>
        <w:t xml:space="preserve"> make a significant contribution to improving the health and wellbeing of the local communities within the EGHS </w:t>
      </w:r>
      <w:r>
        <w:rPr>
          <w:rFonts w:ascii="Calibri" w:hAnsi="Calibri" w:cs="Calibri"/>
        </w:rPr>
        <w:t xml:space="preserve">catchment area </w:t>
      </w:r>
      <w:r w:rsidRPr="004C26FD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are</w:t>
      </w:r>
      <w:r w:rsidRPr="004C26FD">
        <w:rPr>
          <w:rFonts w:ascii="Calibri" w:hAnsi="Calibri" w:cs="Calibri"/>
        </w:rPr>
        <w:t xml:space="preserve"> valued member</w:t>
      </w:r>
      <w:r>
        <w:rPr>
          <w:rFonts w:ascii="Calibri" w:hAnsi="Calibri" w:cs="Calibri"/>
        </w:rPr>
        <w:t>s</w:t>
      </w:r>
      <w:r w:rsidRPr="004C26FD">
        <w:rPr>
          <w:rFonts w:ascii="Calibri" w:hAnsi="Calibri" w:cs="Calibri"/>
        </w:rPr>
        <w:t xml:space="preserve"> of a dynamic rural health care team that provides quality and culturally appropriate medical services</w:t>
      </w:r>
      <w:r>
        <w:rPr>
          <w:rFonts w:ascii="Calibri" w:hAnsi="Calibri" w:cs="Calibri"/>
        </w:rPr>
        <w:t>.</w:t>
      </w:r>
    </w:p>
    <w:p w14:paraId="1072BEB8" w14:textId="77777777" w:rsidR="00A541D4" w:rsidRDefault="00A541D4" w:rsidP="00A541D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EGHS</w:t>
      </w:r>
      <w:r w:rsidRPr="00905DE5">
        <w:rPr>
          <w:rFonts w:asciiTheme="minorHAnsi" w:hAnsiTheme="minorHAnsi" w:cstheme="minorHAnsi"/>
          <w:sz w:val="22"/>
          <w:szCs w:val="22"/>
        </w:rPr>
        <w:t xml:space="preserve"> has a 29-bed inpatient unit (IPU), including 3 obstetric beds. We offer a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wide range of clinical services located at the main Ararat campus</w:t>
      </w:r>
      <w:r>
        <w:rPr>
          <w:rFonts w:asciiTheme="minorHAnsi" w:hAnsiTheme="minorHAnsi" w:cstheme="minorHAnsi"/>
          <w:color w:val="000000"/>
          <w:sz w:val="22"/>
          <w:szCs w:val="22"/>
        </w:rPr>
        <w:t>, including oncology and dialysis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. The inpatient unit accommodates medical, surgical, paediatric, perioperative, midwifery and palliative care patients.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EGHS delivers approximately </w:t>
      </w:r>
      <w:r w:rsidRPr="00697CCD">
        <w:rPr>
          <w:rFonts w:asciiTheme="minorHAnsi" w:hAnsiTheme="minorHAnsi" w:cstheme="minorHAnsi"/>
          <w:color w:val="000000"/>
          <w:sz w:val="22"/>
          <w:szCs w:val="22"/>
        </w:rPr>
        <w:t>150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babies per year, has Level 3 obstetric capability with 2 theatres and 6 day-procedure beds available in our newly refurbished surgical complex. </w:t>
      </w:r>
    </w:p>
    <w:p w14:paraId="1D0B5BC2" w14:textId="77ADE6CC" w:rsidR="00A541D4" w:rsidRDefault="00A541D4" w:rsidP="00A541D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EGHS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has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a 24-hour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UCC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supported by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local GP clinic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hospital staff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. Other acute services provided include an on-site pathology laboratory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a newly refurbished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Medical Imaging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Department that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offers an extensive range of </w:t>
      </w:r>
      <w:r>
        <w:rPr>
          <w:rFonts w:asciiTheme="minorHAnsi" w:hAnsiTheme="minorHAnsi" w:cstheme="minorHAnsi"/>
          <w:color w:val="000000"/>
          <w:sz w:val="22"/>
          <w:szCs w:val="22"/>
        </w:rPr>
        <w:t>imaging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 services.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3247CA4B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43E60C68" w:rsidR="005E6FEF" w:rsidRPr="00240DB8" w:rsidRDefault="00B677AD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EGHS</w:t>
      </w:r>
      <w:r w:rsidR="005E6FEF" w:rsidRPr="00240DB8">
        <w:rPr>
          <w:rFonts w:ascii="Calibri" w:hAnsi="Calibri" w:cs="Calibri"/>
        </w:rPr>
        <w:t xml:space="preserve"> is a rural health service located in Ararat and Willaura in </w:t>
      </w:r>
      <w:r w:rsidR="005E6FEF" w:rsidRPr="00697CCD">
        <w:rPr>
          <w:rFonts w:ascii="Calibri" w:hAnsi="Calibri" w:cs="Calibri"/>
        </w:rPr>
        <w:t>Western Victoria</w:t>
      </w:r>
      <w:r>
        <w:rPr>
          <w:rFonts w:ascii="Calibri" w:hAnsi="Calibri" w:cs="Calibri"/>
        </w:rPr>
        <w:t>. EGHS</w:t>
      </w:r>
      <w:r w:rsidR="005E6FEF" w:rsidRPr="00240DB8">
        <w:rPr>
          <w:rFonts w:ascii="Calibri" w:hAnsi="Calibri" w:cs="Calibri"/>
        </w:rPr>
        <w:t xml:space="preserve"> is an integral part of a thriving community </w:t>
      </w:r>
      <w:r>
        <w:rPr>
          <w:rFonts w:ascii="Calibri" w:hAnsi="Calibri" w:cs="Calibri"/>
        </w:rPr>
        <w:t>and</w:t>
      </w:r>
      <w:r w:rsidR="005E6FEF" w:rsidRPr="00240DB8">
        <w:rPr>
          <w:rFonts w:ascii="Calibri" w:hAnsi="Calibri" w:cs="Calibri"/>
        </w:rPr>
        <w:t xml:space="preserve"> is committed to</w:t>
      </w:r>
      <w:r>
        <w:rPr>
          <w:rFonts w:ascii="Calibri" w:hAnsi="Calibri" w:cs="Calibri"/>
        </w:rPr>
        <w:t xml:space="preserve"> providing</w:t>
      </w:r>
      <w:r w:rsidR="005E6FEF" w:rsidRPr="00240DB8">
        <w:rPr>
          <w:rFonts w:ascii="Calibri" w:hAnsi="Calibri" w:cs="Calibri"/>
        </w:rPr>
        <w:t xml:space="preserve"> quality </w:t>
      </w:r>
      <w:r>
        <w:rPr>
          <w:rFonts w:ascii="Calibri" w:hAnsi="Calibri" w:cs="Calibri"/>
        </w:rPr>
        <w:t xml:space="preserve">health and wellbeing </w:t>
      </w:r>
      <w:r w:rsidR="005E6FEF"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6B76BBBC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857680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450CFFDA" w:rsidR="00F95267" w:rsidRPr="00240DB8" w:rsidRDefault="00857680" w:rsidP="00B677AD">
      <w:pPr>
        <w:jc w:val="both"/>
        <w:rPr>
          <w:rFonts w:ascii="Calibri" w:hAnsi="Calibri"/>
        </w:rPr>
      </w:pPr>
      <w:r>
        <w:rPr>
          <w:rFonts w:ascii="Calibri" w:hAnsi="Calibri"/>
        </w:rPr>
        <w:t>EGHS</w:t>
      </w:r>
      <w:r w:rsidR="00F95267" w:rsidRPr="00240DB8">
        <w:rPr>
          <w:rFonts w:ascii="Calibri" w:hAnsi="Calibri"/>
        </w:rPr>
        <w:t xml:space="preserve">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="00F95267"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142C9B47" w14:textId="77777777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18568963" w14:textId="77777777" w:rsidR="008337A7" w:rsidRPr="00CC58A8" w:rsidRDefault="008337A7" w:rsidP="008337A7">
      <w:pPr>
        <w:spacing w:after="120"/>
        <w:rPr>
          <w:rFonts w:ascii="Calibri" w:hAnsi="Calibri" w:cs="Calibri"/>
          <w:b/>
          <w:bCs/>
        </w:rPr>
      </w:pPr>
      <w:r w:rsidRPr="00CC58A8">
        <w:rPr>
          <w:rFonts w:ascii="Calibri" w:hAnsi="Calibri" w:cs="Calibri"/>
          <w:b/>
          <w:bCs/>
        </w:rPr>
        <w:t>Key Responsibilities</w:t>
      </w:r>
    </w:p>
    <w:p w14:paraId="4AE16212" w14:textId="1EC01F0C" w:rsidR="008337A7" w:rsidRDefault="008337A7" w:rsidP="008337A7">
      <w:pPr>
        <w:pStyle w:val="Default"/>
        <w:rPr>
          <w:sz w:val="22"/>
          <w:szCs w:val="22"/>
        </w:rPr>
      </w:pPr>
      <w:r w:rsidRPr="00CC58A8">
        <w:rPr>
          <w:sz w:val="22"/>
          <w:szCs w:val="22"/>
        </w:rPr>
        <w:t xml:space="preserve">This position’s primary responsibilities are to ensure that </w:t>
      </w:r>
      <w:r>
        <w:rPr>
          <w:sz w:val="22"/>
          <w:szCs w:val="22"/>
        </w:rPr>
        <w:t xml:space="preserve">contemporary and </w:t>
      </w:r>
      <w:r w:rsidRPr="00C91F0A">
        <w:rPr>
          <w:sz w:val="22"/>
          <w:szCs w:val="22"/>
        </w:rPr>
        <w:t xml:space="preserve">comprehensive health care is readily available to the members of the public through: </w:t>
      </w:r>
    </w:p>
    <w:p w14:paraId="44F35719" w14:textId="33549871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Providing high quality timely clinical care</w:t>
      </w:r>
      <w:r w:rsidR="00787583" w:rsidRPr="00871F17">
        <w:rPr>
          <w:sz w:val="22"/>
          <w:szCs w:val="22"/>
        </w:rPr>
        <w:t>.</w:t>
      </w:r>
    </w:p>
    <w:p w14:paraId="5FEB0ADB" w14:textId="4E33C68B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To patients attending Urgent Care Centre</w:t>
      </w:r>
      <w:r w:rsidR="00787583" w:rsidRPr="00871F17">
        <w:rPr>
          <w:sz w:val="22"/>
          <w:szCs w:val="22"/>
        </w:rPr>
        <w:t>.</w:t>
      </w:r>
    </w:p>
    <w:p w14:paraId="49AB2F29" w14:textId="4922917A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Admitted in-patients as required</w:t>
      </w:r>
      <w:r w:rsidR="00787583" w:rsidRPr="00871F17">
        <w:rPr>
          <w:sz w:val="22"/>
          <w:szCs w:val="22"/>
        </w:rPr>
        <w:t>.</w:t>
      </w:r>
    </w:p>
    <w:p w14:paraId="3A43AF4A" w14:textId="068B4816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Residential Aged Care residents as </w:t>
      </w:r>
      <w:r w:rsidR="00787583" w:rsidRPr="00871F17">
        <w:rPr>
          <w:sz w:val="22"/>
          <w:szCs w:val="22"/>
        </w:rPr>
        <w:t>required.</w:t>
      </w:r>
    </w:p>
    <w:p w14:paraId="76A193D9" w14:textId="69503F43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As a member of ‘Code Blue’ team</w:t>
      </w:r>
      <w:r w:rsidR="00787583" w:rsidRPr="00871F17">
        <w:rPr>
          <w:sz w:val="22"/>
          <w:szCs w:val="22"/>
        </w:rPr>
        <w:t>.</w:t>
      </w:r>
    </w:p>
    <w:p w14:paraId="5D52315F" w14:textId="3F9A8FA8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Ensure compliance with EGHS with workplace policies, procedures and guidelines </w:t>
      </w:r>
    </w:p>
    <w:p w14:paraId="780174CF" w14:textId="1AFCA4F0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Participate as require in quality improvement activities, research, complaints and incident management and support and teaching of junior staff</w:t>
      </w:r>
      <w:r w:rsidR="00787583" w:rsidRPr="00871F17">
        <w:rPr>
          <w:sz w:val="22"/>
          <w:szCs w:val="22"/>
        </w:rPr>
        <w:t>.</w:t>
      </w:r>
    </w:p>
    <w:p w14:paraId="79909D1A" w14:textId="7FBFCA39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Ensure complete and accurate clinical documentation </w:t>
      </w:r>
      <w:r w:rsidR="00787583" w:rsidRPr="00871F17">
        <w:rPr>
          <w:sz w:val="22"/>
          <w:szCs w:val="22"/>
        </w:rPr>
        <w:t>and</w:t>
      </w:r>
      <w:r w:rsidRPr="00871F17">
        <w:rPr>
          <w:sz w:val="22"/>
          <w:szCs w:val="22"/>
        </w:rPr>
        <w:t xml:space="preserve"> timely discharge summaries.</w:t>
      </w:r>
    </w:p>
    <w:p w14:paraId="0A3EB96B" w14:textId="4D143330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Participate as require in appropriate administrative task as related to their role</w:t>
      </w:r>
      <w:r w:rsidR="00787583" w:rsidRPr="00871F17">
        <w:rPr>
          <w:sz w:val="22"/>
          <w:szCs w:val="22"/>
        </w:rPr>
        <w:t>.</w:t>
      </w:r>
    </w:p>
    <w:p w14:paraId="360D5D5B" w14:textId="77777777" w:rsidR="00D51D01" w:rsidRPr="00871F17" w:rsidRDefault="00D51D01" w:rsidP="00D51D01">
      <w:pPr>
        <w:pStyle w:val="Default"/>
        <w:ind w:left="720"/>
        <w:rPr>
          <w:sz w:val="22"/>
          <w:szCs w:val="22"/>
        </w:rPr>
      </w:pPr>
    </w:p>
    <w:p w14:paraId="350047DC" w14:textId="77777777" w:rsidR="00CE4068" w:rsidRPr="00871F17" w:rsidRDefault="00CE4068" w:rsidP="00B677AD">
      <w:pPr>
        <w:spacing w:after="120"/>
        <w:rPr>
          <w:rFonts w:ascii="Calibri" w:hAnsi="Calibri"/>
          <w:b/>
        </w:rPr>
      </w:pPr>
      <w:r w:rsidRPr="00871F17">
        <w:rPr>
          <w:rFonts w:ascii="Calibri" w:hAnsi="Calibri"/>
          <w:b/>
        </w:rPr>
        <w:t xml:space="preserve">Key Performance Indicators </w:t>
      </w:r>
    </w:p>
    <w:p w14:paraId="66D193EB" w14:textId="77777777" w:rsidR="00455012" w:rsidRPr="00871F17" w:rsidRDefault="00455012" w:rsidP="00B677AD">
      <w:pPr>
        <w:spacing w:after="120"/>
        <w:rPr>
          <w:rFonts w:ascii="Calibri" w:hAnsi="Calibri"/>
          <w:iCs/>
        </w:rPr>
      </w:pPr>
      <w:r w:rsidRPr="00871F17">
        <w:rPr>
          <w:rFonts w:ascii="Calibri" w:hAnsi="Calibri"/>
          <w:iCs/>
        </w:rPr>
        <w:t xml:space="preserve">Key performance measures are how you </w:t>
      </w:r>
      <w:r w:rsidR="00B677AD" w:rsidRPr="00871F17">
        <w:rPr>
          <w:rFonts w:ascii="Calibri" w:hAnsi="Calibri"/>
          <w:iCs/>
        </w:rPr>
        <w:t xml:space="preserve">demonstrate meeting </w:t>
      </w:r>
      <w:r w:rsidRPr="00871F17">
        <w:rPr>
          <w:rFonts w:ascii="Calibri" w:hAnsi="Calibri"/>
          <w:iCs/>
        </w:rPr>
        <w:t xml:space="preserve">the responsibilities of the position. These measures will be used as a part of the Personal Development Plan (PDP) to be commenced within the first six months </w:t>
      </w:r>
      <w:r w:rsidR="00B677AD" w:rsidRPr="00871F17">
        <w:rPr>
          <w:rFonts w:ascii="Calibri" w:hAnsi="Calibri"/>
          <w:iCs/>
        </w:rPr>
        <w:t xml:space="preserve">of </w:t>
      </w:r>
      <w:r w:rsidRPr="00871F17">
        <w:rPr>
          <w:rFonts w:ascii="Calibri" w:hAnsi="Calibri"/>
          <w:iCs/>
        </w:rPr>
        <w:t xml:space="preserve">appointment and then reviewed on an annual basis. </w:t>
      </w:r>
    </w:p>
    <w:p w14:paraId="112485C6" w14:textId="77777777" w:rsidR="00455012" w:rsidRPr="00871F17" w:rsidRDefault="00455012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Cs/>
        </w:rPr>
      </w:pPr>
      <w:r w:rsidRPr="00871F17">
        <w:rPr>
          <w:rFonts w:cstheme="minorHAnsi"/>
          <w:iCs/>
        </w:rPr>
        <w:t>Demonstrates practice within the Vision, Mission and Values of EGHS.</w:t>
      </w:r>
    </w:p>
    <w:p w14:paraId="120FE93B" w14:textId="2E93249D" w:rsidR="00D51D01" w:rsidRPr="00871F17" w:rsidRDefault="00D51D01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Cs/>
        </w:rPr>
      </w:pPr>
      <w:r w:rsidRPr="00871F17">
        <w:rPr>
          <w:rFonts w:cstheme="minorHAnsi"/>
          <w:iCs/>
        </w:rPr>
        <w:t>Provides high quality timely clinical care</w:t>
      </w:r>
    </w:p>
    <w:p w14:paraId="412CC9E2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leadership and application of knowledge to operate within the agreed budget for the Department and facility and the organisation’s Financial Management framework.</w:t>
      </w:r>
    </w:p>
    <w:p w14:paraId="6E49AB7B" w14:textId="14140E77" w:rsidR="00455012" w:rsidRPr="001165ED" w:rsidRDefault="00455012" w:rsidP="00551479">
      <w:pPr>
        <w:pStyle w:val="BodyText2"/>
        <w:numPr>
          <w:ilvl w:val="0"/>
          <w:numId w:val="10"/>
        </w:numPr>
        <w:tabs>
          <w:tab w:val="clear" w:pos="1440"/>
        </w:tabs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65ED">
        <w:rPr>
          <w:rFonts w:asciiTheme="minorHAnsi" w:hAnsiTheme="minorHAnsi" w:cstheme="minorHAnsi"/>
          <w:sz w:val="22"/>
          <w:szCs w:val="22"/>
        </w:rPr>
        <w:t xml:space="preserve">Demonstrates understanding, application of knowledge and implementation of the organisation’s clinical governance framework to ensure the provision of </w:t>
      </w:r>
      <w:r w:rsidR="001165ED" w:rsidRPr="001165ED">
        <w:rPr>
          <w:rFonts w:asciiTheme="minorHAnsi" w:hAnsiTheme="minorHAnsi" w:cstheme="minorHAnsi"/>
          <w:sz w:val="22"/>
          <w:szCs w:val="22"/>
        </w:rPr>
        <w:t>high-quality</w:t>
      </w:r>
      <w:r w:rsidRPr="001165ED">
        <w:rPr>
          <w:rFonts w:asciiTheme="minorHAnsi" w:hAnsiTheme="minorHAnsi" w:cstheme="minorHAnsi"/>
          <w:sz w:val="22"/>
          <w:szCs w:val="22"/>
        </w:rPr>
        <w:t xml:space="preserve"> health care through continuous improvement.</w:t>
      </w:r>
    </w:p>
    <w:p w14:paraId="1B44795C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commitment to personal and professional development and participate as an active member of a team.</w:t>
      </w:r>
    </w:p>
    <w:p w14:paraId="2CF072A6" w14:textId="77777777" w:rsidR="00455012" w:rsidRPr="001165ED" w:rsidRDefault="00455012" w:rsidP="00551479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knowledge and application of skills to ensure the organisation’s information management goals are met.</w:t>
      </w:r>
    </w:p>
    <w:p w14:paraId="1F6B14F0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30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lastRenderedPageBreak/>
        <w:t>Demonstrates knowledge and understanding of legislation and maintenance of a safe environment for employees, consumers and visitors</w:t>
      </w: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7237B39C" w14:textId="5CBB0549" w:rsidR="008337A7" w:rsidRPr="008B7109" w:rsidRDefault="00CE4068" w:rsidP="008B710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  <w:r w:rsidR="008B7109">
        <w:rPr>
          <w:rFonts w:ascii="Calibri" w:hAnsi="Calibri"/>
          <w:b/>
        </w:rPr>
        <w:t xml:space="preserve"> </w:t>
      </w:r>
      <w:r w:rsidR="001165ED" w:rsidRPr="00697CCD">
        <w:rPr>
          <w:rFonts w:ascii="Calibri" w:hAnsi="Calibri"/>
        </w:rPr>
        <w:t>You</w:t>
      </w:r>
      <w:r w:rsidR="001165ED">
        <w:rPr>
          <w:rFonts w:ascii="Calibri" w:hAnsi="Calibri"/>
          <w:b/>
        </w:rPr>
        <w:t xml:space="preserve"> </w:t>
      </w:r>
      <w:r w:rsidR="008337A7" w:rsidRPr="00CC58A8">
        <w:t xml:space="preserve">will be someone who can demonstrate the following: </w:t>
      </w:r>
    </w:p>
    <w:p w14:paraId="5DF24A33" w14:textId="37FC12E1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C7BD6">
        <w:rPr>
          <w:sz w:val="22"/>
          <w:szCs w:val="22"/>
        </w:rPr>
        <w:t>kill</w:t>
      </w:r>
      <w:r w:rsidR="009869AE">
        <w:rPr>
          <w:sz w:val="22"/>
          <w:szCs w:val="22"/>
        </w:rPr>
        <w:t>ed</w:t>
      </w:r>
      <w:r w:rsidRPr="00DC7BD6">
        <w:rPr>
          <w:sz w:val="22"/>
          <w:szCs w:val="22"/>
        </w:rPr>
        <w:t xml:space="preserve"> in </w:t>
      </w:r>
      <w:r w:rsidR="001165ED">
        <w:rPr>
          <w:sz w:val="22"/>
          <w:szCs w:val="22"/>
        </w:rPr>
        <w:t xml:space="preserve">independent </w:t>
      </w:r>
      <w:r w:rsidRPr="00DC7BD6">
        <w:rPr>
          <w:sz w:val="22"/>
          <w:szCs w:val="22"/>
        </w:rPr>
        <w:t xml:space="preserve">emergency medicine. </w:t>
      </w:r>
    </w:p>
    <w:p w14:paraId="33158156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Ability to function in a multidisciplinary team and to provide leadership within the team. </w:t>
      </w:r>
    </w:p>
    <w:p w14:paraId="5B0F8EEA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Experience in education and training of medical staff and/or medical students. </w:t>
      </w:r>
    </w:p>
    <w:p w14:paraId="7EEA9C91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High level of communication skills in clinical practice and corporate functions. </w:t>
      </w:r>
    </w:p>
    <w:p w14:paraId="098566A8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Commitment to improving standards and quality of health care and patient safety within the hospital and community. </w:t>
      </w:r>
    </w:p>
    <w:p w14:paraId="5DBFF7CC" w14:textId="77777777" w:rsidR="008337A7" w:rsidRPr="00CC58A8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lang w:val="en-US"/>
        </w:rPr>
      </w:pPr>
      <w:r>
        <w:rPr>
          <w:sz w:val="22"/>
          <w:szCs w:val="22"/>
        </w:rPr>
        <w:t>A</w:t>
      </w:r>
      <w:r w:rsidRPr="00CC58A8">
        <w:rPr>
          <w:sz w:val="22"/>
          <w:szCs w:val="22"/>
        </w:rPr>
        <w:t>bility to organise and work without supervision.</w:t>
      </w:r>
    </w:p>
    <w:p w14:paraId="289232DD" w14:textId="77777777" w:rsidR="008337A7" w:rsidRPr="00566EED" w:rsidRDefault="008337A7" w:rsidP="008337A7">
      <w:pPr>
        <w:pStyle w:val="Default"/>
        <w:numPr>
          <w:ilvl w:val="0"/>
          <w:numId w:val="23"/>
        </w:numPr>
        <w:spacing w:before="120" w:after="300"/>
        <w:ind w:left="567" w:hanging="567"/>
        <w:rPr>
          <w:lang w:val="en-US"/>
        </w:rPr>
      </w:pPr>
      <w:r>
        <w:rPr>
          <w:sz w:val="22"/>
          <w:szCs w:val="22"/>
        </w:rPr>
        <w:t xml:space="preserve">Ability </w:t>
      </w:r>
      <w:r w:rsidRPr="00CC58A8">
        <w:rPr>
          <w:sz w:val="22"/>
          <w:szCs w:val="22"/>
        </w:rPr>
        <w:t xml:space="preserve">to maintain up to date knowledge and skills. </w:t>
      </w:r>
    </w:p>
    <w:p w14:paraId="0BB61564" w14:textId="77777777" w:rsidR="008337A7" w:rsidRPr="00CC58A8" w:rsidRDefault="008337A7" w:rsidP="008337A7">
      <w:pPr>
        <w:rPr>
          <w:rFonts w:ascii="Calibri" w:hAnsi="Calibri" w:cs="Calibri"/>
          <w:b/>
          <w:bCs/>
          <w:lang w:val="en-US"/>
        </w:rPr>
      </w:pPr>
      <w:r w:rsidRPr="00CC58A8">
        <w:rPr>
          <w:rFonts w:ascii="Calibri" w:hAnsi="Calibri" w:cs="Calibri"/>
          <w:b/>
          <w:bCs/>
          <w:lang w:val="en-US"/>
        </w:rPr>
        <w:t>Mandatory Qualifications</w:t>
      </w:r>
    </w:p>
    <w:p w14:paraId="635F4D48" w14:textId="77777777" w:rsidR="008337A7" w:rsidRPr="00DC7BD6" w:rsidRDefault="008337A7" w:rsidP="008337A7">
      <w:pPr>
        <w:pStyle w:val="Default"/>
        <w:rPr>
          <w:sz w:val="22"/>
          <w:szCs w:val="22"/>
        </w:rPr>
      </w:pPr>
      <w:r w:rsidRPr="00DC7BD6">
        <w:rPr>
          <w:sz w:val="22"/>
          <w:szCs w:val="22"/>
        </w:rPr>
        <w:t xml:space="preserve">The essential requirements for this role are: </w:t>
      </w:r>
    </w:p>
    <w:p w14:paraId="640B7760" w14:textId="77777777" w:rsidR="009869AE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>Hold registration as a Medical Practitioner with</w:t>
      </w:r>
      <w:r w:rsidR="009869AE">
        <w:rPr>
          <w:sz w:val="22"/>
          <w:szCs w:val="22"/>
        </w:rPr>
        <w:t xml:space="preserve"> AHPRA</w:t>
      </w:r>
      <w:r w:rsidRPr="00DC7BD6">
        <w:rPr>
          <w:sz w:val="22"/>
          <w:szCs w:val="22"/>
        </w:rPr>
        <w:t>.</w:t>
      </w:r>
    </w:p>
    <w:p w14:paraId="5B9F5D5E" w14:textId="77777777" w:rsidR="009869AE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FRACGP/ FACRRM or equivalent</w:t>
      </w:r>
    </w:p>
    <w:p w14:paraId="1D63BF44" w14:textId="0D1D087A" w:rsidR="009869AE" w:rsidRPr="00CC58A8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CC58A8">
        <w:rPr>
          <w:sz w:val="22"/>
          <w:szCs w:val="22"/>
        </w:rPr>
        <w:t xml:space="preserve">Appointment as a Rural Generalist </w:t>
      </w:r>
      <w:r>
        <w:rPr>
          <w:sz w:val="22"/>
          <w:szCs w:val="22"/>
        </w:rPr>
        <w:t>– Emergency Medicine</w:t>
      </w:r>
    </w:p>
    <w:p w14:paraId="5A24A696" w14:textId="20280C8F" w:rsidR="008337A7" w:rsidRPr="00DC7BD6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Demonstrated advanced skills in emergency medicine</w:t>
      </w:r>
    </w:p>
    <w:p w14:paraId="4B17A3C1" w14:textId="77777777" w:rsidR="008337A7" w:rsidRPr="00DC7BD6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The position requires the incumbent to undergo the credentialing and scope of clinical practice process in accordance with EGHS policy. </w:t>
      </w:r>
    </w:p>
    <w:p w14:paraId="64F20617" w14:textId="77777777" w:rsidR="008337A7" w:rsidRPr="00CC58A8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You are required to maintain the credentials which the employer determines are necessary for you to perform your duties within the scope of your clinical practice. </w:t>
      </w:r>
    </w:p>
    <w:p w14:paraId="33E09E89" w14:textId="77777777" w:rsidR="008337A7" w:rsidRPr="00CC58A8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>The successful applicant will be appointed at Specialist classifications Level based on seniority according to the Victorian Specialist EBA</w:t>
      </w:r>
      <w:r>
        <w:rPr>
          <w:sz w:val="22"/>
          <w:szCs w:val="22"/>
        </w:rPr>
        <w:t xml:space="preserve"> (</w:t>
      </w:r>
      <w:r w:rsidRPr="00CC58A8">
        <w:rPr>
          <w:bCs/>
        </w:rPr>
        <w:t>Medical Specialists (Victorian Public Health Sector) (AMA Victoria/ASMOF) (Single interest Employers) Enterprise Agreement 2022-2026)</w:t>
      </w:r>
    </w:p>
    <w:p w14:paraId="13A18341" w14:textId="77777777" w:rsidR="009869AE" w:rsidRDefault="009869AE" w:rsidP="008337A7">
      <w:pPr>
        <w:pStyle w:val="Default"/>
        <w:rPr>
          <w:b/>
          <w:bCs/>
          <w:sz w:val="22"/>
          <w:szCs w:val="22"/>
        </w:rPr>
      </w:pPr>
    </w:p>
    <w:p w14:paraId="5C00051A" w14:textId="6A8BE372" w:rsidR="008337A7" w:rsidRPr="00CC58A8" w:rsidRDefault="008337A7" w:rsidP="008337A7">
      <w:pPr>
        <w:pStyle w:val="Default"/>
        <w:rPr>
          <w:b/>
          <w:bCs/>
          <w:sz w:val="22"/>
          <w:szCs w:val="22"/>
        </w:rPr>
      </w:pPr>
      <w:r w:rsidRPr="00CC58A8">
        <w:rPr>
          <w:b/>
          <w:bCs/>
          <w:sz w:val="22"/>
          <w:szCs w:val="22"/>
        </w:rPr>
        <w:t>Specific working conditions</w:t>
      </w:r>
    </w:p>
    <w:p w14:paraId="07D0A0EC" w14:textId="77777777" w:rsidR="008337A7" w:rsidRPr="00DC7BD6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The position may require the incumbent to be rostered outside of “ordinary hours” </w:t>
      </w:r>
    </w:p>
    <w:p w14:paraId="69BA357B" w14:textId="77777777" w:rsidR="008337A7" w:rsidRPr="00DC7BD6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The position require Rural Generalist skills as the incumbent will need to fulfil clinical duty &amp;/or on-call requirements in UCC and/or Obstetrics and/or Anaesthetics in line with their approved scope of clinical practice. </w:t>
      </w:r>
    </w:p>
    <w:p w14:paraId="27A28EEB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</w:rPr>
      </w:pPr>
      <w:r w:rsidRPr="00CC58A8">
        <w:rPr>
          <w:rFonts w:ascii="Calibri" w:hAnsi="Calibri" w:cs="Calibri"/>
        </w:rPr>
        <w:t>The applicant must be able to work independently and unsupervised in their advanced skill and in the UCC.</w:t>
      </w:r>
    </w:p>
    <w:p w14:paraId="2251A20B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CC58A8">
        <w:rPr>
          <w:rFonts w:ascii="Calibri" w:hAnsi="Calibri" w:cs="Calibri"/>
        </w:rPr>
        <w:t>Appointees may be required to work all shifts in accordance with the unit roster</w:t>
      </w:r>
    </w:p>
    <w:p w14:paraId="30C23D37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CC58A8">
        <w:rPr>
          <w:rFonts w:ascii="Calibri" w:hAnsi="Calibri" w:cs="Calibri"/>
          <w:color w:val="000000"/>
        </w:rPr>
        <w:t xml:space="preserve">This position requires the incumbent to operate a ‘C’ Class Drivers Licence. An appropriate licence endorsement to operate this type of vehicle is required. Proof of this endorsement must be provided before commencement of duty. </w:t>
      </w:r>
    </w:p>
    <w:p w14:paraId="05B68A27" w14:textId="0796D2CD" w:rsidR="008B7109" w:rsidRPr="008B7109" w:rsidRDefault="008337A7" w:rsidP="008337A7">
      <w:pPr>
        <w:pStyle w:val="Default"/>
        <w:numPr>
          <w:ilvl w:val="0"/>
          <w:numId w:val="25"/>
        </w:numPr>
        <w:ind w:left="567" w:hanging="567"/>
        <w:rPr>
          <w:b/>
          <w:bCs/>
          <w:sz w:val="22"/>
          <w:szCs w:val="22"/>
        </w:rPr>
      </w:pPr>
      <w:r w:rsidRPr="00CC58A8">
        <w:rPr>
          <w:sz w:val="22"/>
          <w:szCs w:val="22"/>
        </w:rPr>
        <w:t xml:space="preserve">Travel between the EGHS </w:t>
      </w:r>
      <w:r w:rsidR="008B7109">
        <w:rPr>
          <w:sz w:val="22"/>
          <w:szCs w:val="22"/>
        </w:rPr>
        <w:t>campuses</w:t>
      </w:r>
      <w:r w:rsidRPr="00CC58A8">
        <w:rPr>
          <w:sz w:val="22"/>
          <w:szCs w:val="22"/>
        </w:rPr>
        <w:t xml:space="preserve"> will be a requirement of this position </w:t>
      </w:r>
    </w:p>
    <w:p w14:paraId="2BC1D332" w14:textId="77777777" w:rsidR="008B7109" w:rsidRPr="008B7109" w:rsidRDefault="008B7109" w:rsidP="008B7109">
      <w:pPr>
        <w:pStyle w:val="Default"/>
        <w:ind w:left="567"/>
        <w:rPr>
          <w:b/>
          <w:bCs/>
          <w:sz w:val="22"/>
          <w:szCs w:val="22"/>
        </w:rPr>
      </w:pPr>
    </w:p>
    <w:p w14:paraId="1E368653" w14:textId="77777777" w:rsidR="008B7109" w:rsidRPr="008B7109" w:rsidRDefault="008B7109" w:rsidP="008B7109">
      <w:pPr>
        <w:pStyle w:val="Default"/>
        <w:ind w:left="567"/>
        <w:rPr>
          <w:b/>
          <w:bCs/>
          <w:sz w:val="22"/>
          <w:szCs w:val="22"/>
        </w:rPr>
      </w:pPr>
    </w:p>
    <w:p w14:paraId="26B329D2" w14:textId="4E39E5ED" w:rsidR="008337A7" w:rsidRPr="00CC58A8" w:rsidRDefault="008337A7" w:rsidP="008B7109">
      <w:pPr>
        <w:pStyle w:val="Default"/>
        <w:rPr>
          <w:b/>
          <w:bCs/>
          <w:sz w:val="22"/>
          <w:szCs w:val="22"/>
        </w:rPr>
      </w:pPr>
      <w:r w:rsidRPr="00CC58A8">
        <w:rPr>
          <w:b/>
          <w:bCs/>
          <w:sz w:val="22"/>
          <w:szCs w:val="22"/>
        </w:rPr>
        <w:t xml:space="preserve">Employee Obligations </w:t>
      </w: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734848DA" w14:textId="77777777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Vaccinated against, and remain vaccinated against, certain vaccine preventable diseases (VPD) Vaccinated against COVID-19 </w:t>
      </w:r>
    </w:p>
    <w:p w14:paraId="371FC71C" w14:textId="607B9843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>EGHS credentialing requires seeking a criminal conviction record report from the Australian Federal Police; W</w:t>
      </w:r>
      <w:r w:rsidR="001165ED">
        <w:rPr>
          <w:rFonts w:ascii="Calibri" w:hAnsi="Calibri" w:cs="Calibri"/>
          <w:color w:val="000000"/>
        </w:rPr>
        <w:t>W</w:t>
      </w:r>
      <w:r w:rsidRPr="00DC7BD6">
        <w:rPr>
          <w:rFonts w:ascii="Calibri" w:hAnsi="Calibri" w:cs="Calibri"/>
          <w:color w:val="000000"/>
        </w:rPr>
        <w:t xml:space="preserve">CC and NDIS check and conduct previous employment and referee checks. </w:t>
      </w:r>
    </w:p>
    <w:p w14:paraId="59265702" w14:textId="77777777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Pre-employment screening, including criminal history and discipline history checks, will be undertaken on persons recommended for employment. </w:t>
      </w:r>
    </w:p>
    <w:p w14:paraId="2EE4DFC3" w14:textId="77777777" w:rsidR="008337A7" w:rsidRPr="00394FDA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022B3A">
        <w:rPr>
          <w:rFonts w:ascii="Calibri" w:hAnsi="Calibri" w:cs="Calibri"/>
          <w:color w:val="000000"/>
        </w:rPr>
        <w:t xml:space="preserve">Employees who are appointed to EGHS may be required to undertake a period of probation appropriate to the appointment. </w:t>
      </w:r>
    </w:p>
    <w:p w14:paraId="138731CA" w14:textId="6D0EFE8D" w:rsidR="00D074F0" w:rsidRPr="00551479" w:rsidRDefault="00CE4068" w:rsidP="008337A7">
      <w:pPr>
        <w:pStyle w:val="ListParagraph"/>
        <w:spacing w:before="120" w:after="300"/>
        <w:ind w:left="567"/>
        <w:rPr>
          <w:rFonts w:ascii="Calibri" w:hAnsi="Calibri"/>
        </w:rPr>
      </w:pPr>
      <w:r w:rsidRPr="00551479">
        <w:rPr>
          <w:rFonts w:ascii="Calibri" w:hAnsi="Calibri"/>
          <w:b/>
        </w:rPr>
        <w:br/>
      </w: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2D2109C5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77777777" w:rsidR="00891E95" w:rsidRPr="00240DB8" w:rsidRDefault="00891E95" w:rsidP="00140799">
            <w:pPr>
              <w:rPr>
                <w:rFonts w:ascii="Calibri" w:hAnsi="Calibri"/>
              </w:rPr>
            </w:pP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9E6F" w14:textId="77777777" w:rsidR="005D14CD" w:rsidRDefault="005D14CD" w:rsidP="00140799">
      <w:r>
        <w:separator/>
      </w:r>
    </w:p>
  </w:endnote>
  <w:endnote w:type="continuationSeparator" w:id="0">
    <w:p w14:paraId="0EDAD583" w14:textId="77777777" w:rsidR="005D14CD" w:rsidRDefault="005D14CD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14BC950F" w:rsidR="0059103F" w:rsidRDefault="007D35A9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Rural Generalist – Emergency Medicine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April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6</w:t>
          </w:r>
        </w:p>
        <w:p w14:paraId="103F3B5B" w14:textId="696610F9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97CCD">
            <w:rPr>
              <w:rFonts w:ascii="Tahoma" w:hAnsi="Tahoma" w:cs="Tahoma"/>
              <w:noProof/>
              <w:sz w:val="14"/>
              <w:szCs w:val="14"/>
            </w:rPr>
            <w:t>6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97CCD">
            <w:rPr>
              <w:rFonts w:ascii="Tahoma" w:hAnsi="Tahoma" w:cs="Tahoma"/>
              <w:noProof/>
              <w:sz w:val="14"/>
              <w:szCs w:val="14"/>
            </w:rPr>
            <w:t>6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0411" w14:textId="77777777" w:rsidR="005D14CD" w:rsidRDefault="005D14CD" w:rsidP="00140799">
      <w:r>
        <w:separator/>
      </w:r>
    </w:p>
  </w:footnote>
  <w:footnote w:type="continuationSeparator" w:id="0">
    <w:p w14:paraId="0EFFDB43" w14:textId="77777777" w:rsidR="005D14CD" w:rsidRDefault="005D14CD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592FFDA2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347CE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5179"/>
    <w:multiLevelType w:val="hybridMultilevel"/>
    <w:tmpl w:val="028C3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1371"/>
    <w:multiLevelType w:val="hybridMultilevel"/>
    <w:tmpl w:val="0D5A9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42ED3"/>
    <w:multiLevelType w:val="hybridMultilevel"/>
    <w:tmpl w:val="ED08F5CA"/>
    <w:lvl w:ilvl="0" w:tplc="0E1A6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44FC"/>
    <w:multiLevelType w:val="hybridMultilevel"/>
    <w:tmpl w:val="70D8AC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3E615E"/>
    <w:multiLevelType w:val="hybridMultilevel"/>
    <w:tmpl w:val="DD2A5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02B65"/>
    <w:multiLevelType w:val="hybridMultilevel"/>
    <w:tmpl w:val="053E6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B069B6"/>
    <w:multiLevelType w:val="hybridMultilevel"/>
    <w:tmpl w:val="D0D03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17CF0"/>
    <w:multiLevelType w:val="hybridMultilevel"/>
    <w:tmpl w:val="B45A90C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9700">
    <w:abstractNumId w:val="0"/>
  </w:num>
  <w:num w:numId="2" w16cid:durableId="272859072">
    <w:abstractNumId w:val="16"/>
  </w:num>
  <w:num w:numId="3" w16cid:durableId="1121916266">
    <w:abstractNumId w:val="10"/>
  </w:num>
  <w:num w:numId="4" w16cid:durableId="980647826">
    <w:abstractNumId w:val="1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026682">
    <w:abstractNumId w:val="0"/>
  </w:num>
  <w:num w:numId="6" w16cid:durableId="1411462145">
    <w:abstractNumId w:val="18"/>
  </w:num>
  <w:num w:numId="7" w16cid:durableId="1493251938">
    <w:abstractNumId w:val="15"/>
  </w:num>
  <w:num w:numId="8" w16cid:durableId="1493639847">
    <w:abstractNumId w:val="4"/>
  </w:num>
  <w:num w:numId="9" w16cid:durableId="667293543">
    <w:abstractNumId w:val="25"/>
  </w:num>
  <w:num w:numId="10" w16cid:durableId="969897233">
    <w:abstractNumId w:val="7"/>
  </w:num>
  <w:num w:numId="11" w16cid:durableId="1953783939">
    <w:abstractNumId w:val="11"/>
  </w:num>
  <w:num w:numId="12" w16cid:durableId="798188820">
    <w:abstractNumId w:val="2"/>
  </w:num>
  <w:num w:numId="13" w16cid:durableId="1553345041">
    <w:abstractNumId w:val="21"/>
  </w:num>
  <w:num w:numId="14" w16cid:durableId="154028461">
    <w:abstractNumId w:val="23"/>
  </w:num>
  <w:num w:numId="15" w16cid:durableId="1856075880">
    <w:abstractNumId w:val="17"/>
  </w:num>
  <w:num w:numId="16" w16cid:durableId="2140023801">
    <w:abstractNumId w:val="8"/>
  </w:num>
  <w:num w:numId="17" w16cid:durableId="1180463213">
    <w:abstractNumId w:val="19"/>
  </w:num>
  <w:num w:numId="18" w16cid:durableId="2040348238">
    <w:abstractNumId w:val="12"/>
  </w:num>
  <w:num w:numId="19" w16cid:durableId="2057270877">
    <w:abstractNumId w:val="6"/>
  </w:num>
  <w:num w:numId="20" w16cid:durableId="982613575">
    <w:abstractNumId w:val="22"/>
  </w:num>
  <w:num w:numId="21" w16cid:durableId="751246179">
    <w:abstractNumId w:val="14"/>
  </w:num>
  <w:num w:numId="22" w16cid:durableId="582419814">
    <w:abstractNumId w:val="13"/>
  </w:num>
  <w:num w:numId="23" w16cid:durableId="1415936102">
    <w:abstractNumId w:val="3"/>
  </w:num>
  <w:num w:numId="24" w16cid:durableId="1414278906">
    <w:abstractNumId w:val="5"/>
  </w:num>
  <w:num w:numId="25" w16cid:durableId="1124885843">
    <w:abstractNumId w:val="9"/>
  </w:num>
  <w:num w:numId="26" w16cid:durableId="1062172802">
    <w:abstractNumId w:val="20"/>
  </w:num>
  <w:num w:numId="27" w16cid:durableId="554775441">
    <w:abstractNumId w:val="1"/>
  </w:num>
  <w:num w:numId="28" w16cid:durableId="6536825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0B5F58"/>
    <w:rsid w:val="000E0C6B"/>
    <w:rsid w:val="001165ED"/>
    <w:rsid w:val="00123777"/>
    <w:rsid w:val="0012484E"/>
    <w:rsid w:val="00140799"/>
    <w:rsid w:val="00152C96"/>
    <w:rsid w:val="00167B03"/>
    <w:rsid w:val="001846EE"/>
    <w:rsid w:val="001B125D"/>
    <w:rsid w:val="001B7040"/>
    <w:rsid w:val="001E5E1D"/>
    <w:rsid w:val="00240DB8"/>
    <w:rsid w:val="002851A6"/>
    <w:rsid w:val="002B48F0"/>
    <w:rsid w:val="002D14A4"/>
    <w:rsid w:val="002E4599"/>
    <w:rsid w:val="003036D9"/>
    <w:rsid w:val="00312950"/>
    <w:rsid w:val="003438FA"/>
    <w:rsid w:val="003565B7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46F88"/>
    <w:rsid w:val="00551479"/>
    <w:rsid w:val="00573818"/>
    <w:rsid w:val="00582274"/>
    <w:rsid w:val="0059103F"/>
    <w:rsid w:val="005C3BDA"/>
    <w:rsid w:val="005D14CD"/>
    <w:rsid w:val="005E6FEF"/>
    <w:rsid w:val="0060512F"/>
    <w:rsid w:val="00632316"/>
    <w:rsid w:val="00637C87"/>
    <w:rsid w:val="006616BF"/>
    <w:rsid w:val="0067123D"/>
    <w:rsid w:val="00697CCD"/>
    <w:rsid w:val="00701AFB"/>
    <w:rsid w:val="007163A3"/>
    <w:rsid w:val="0074324D"/>
    <w:rsid w:val="007462F9"/>
    <w:rsid w:val="00784B08"/>
    <w:rsid w:val="00787583"/>
    <w:rsid w:val="007961F0"/>
    <w:rsid w:val="007C29E1"/>
    <w:rsid w:val="007D35A9"/>
    <w:rsid w:val="007D5371"/>
    <w:rsid w:val="008203C7"/>
    <w:rsid w:val="00831C67"/>
    <w:rsid w:val="008337A7"/>
    <w:rsid w:val="00836A95"/>
    <w:rsid w:val="00857680"/>
    <w:rsid w:val="00871F17"/>
    <w:rsid w:val="00877EE8"/>
    <w:rsid w:val="00891E95"/>
    <w:rsid w:val="008B7109"/>
    <w:rsid w:val="008D6351"/>
    <w:rsid w:val="008E507E"/>
    <w:rsid w:val="00910F70"/>
    <w:rsid w:val="00926D6E"/>
    <w:rsid w:val="009636A7"/>
    <w:rsid w:val="00966039"/>
    <w:rsid w:val="00977447"/>
    <w:rsid w:val="009869AE"/>
    <w:rsid w:val="00994AD9"/>
    <w:rsid w:val="009D40D6"/>
    <w:rsid w:val="00A00270"/>
    <w:rsid w:val="00A07498"/>
    <w:rsid w:val="00A32FF4"/>
    <w:rsid w:val="00A541D4"/>
    <w:rsid w:val="00A93ADA"/>
    <w:rsid w:val="00AC6A9E"/>
    <w:rsid w:val="00B054F3"/>
    <w:rsid w:val="00B5709E"/>
    <w:rsid w:val="00B57BE1"/>
    <w:rsid w:val="00B64BF6"/>
    <w:rsid w:val="00B658B7"/>
    <w:rsid w:val="00B677AD"/>
    <w:rsid w:val="00BA0FDA"/>
    <w:rsid w:val="00C0703A"/>
    <w:rsid w:val="00C1332B"/>
    <w:rsid w:val="00C45AB5"/>
    <w:rsid w:val="00C62B02"/>
    <w:rsid w:val="00CC027F"/>
    <w:rsid w:val="00CC79B0"/>
    <w:rsid w:val="00CE4068"/>
    <w:rsid w:val="00CF2AF2"/>
    <w:rsid w:val="00D05CDB"/>
    <w:rsid w:val="00D074F0"/>
    <w:rsid w:val="00D51D01"/>
    <w:rsid w:val="00D5525C"/>
    <w:rsid w:val="00D761C1"/>
    <w:rsid w:val="00D812D8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B2AEA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customStyle="1" w:styleId="Default">
    <w:name w:val="Default"/>
    <w:rsid w:val="00A54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41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57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B1F9B1ED6499CA961A03CC59B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7155-B7D0-4FAC-91C3-3FFE4DB29870}"/>
      </w:docPartPr>
      <w:docPartBody>
        <w:p w:rsidR="00251234" w:rsidRDefault="00B632F6" w:rsidP="00B632F6">
          <w:pPr>
            <w:pStyle w:val="854B1F9B1ED6499CA961A03CC59B2814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F6"/>
    <w:rsid w:val="000E0C6B"/>
    <w:rsid w:val="001846EE"/>
    <w:rsid w:val="00251234"/>
    <w:rsid w:val="003565B7"/>
    <w:rsid w:val="003A164D"/>
    <w:rsid w:val="00695844"/>
    <w:rsid w:val="00794840"/>
    <w:rsid w:val="0080440B"/>
    <w:rsid w:val="00926D6E"/>
    <w:rsid w:val="009405B6"/>
    <w:rsid w:val="00A32FF4"/>
    <w:rsid w:val="00A94885"/>
    <w:rsid w:val="00B632F6"/>
    <w:rsid w:val="00B942FC"/>
    <w:rsid w:val="00CF5F36"/>
    <w:rsid w:val="00D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2F6"/>
    <w:rPr>
      <w:color w:val="808080"/>
    </w:rPr>
  </w:style>
  <w:style w:type="paragraph" w:customStyle="1" w:styleId="854B1F9B1ED6499CA961A03CC59B2814">
    <w:name w:val="854B1F9B1ED6499CA961A03CC59B2814"/>
    <w:rsid w:val="00B6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3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FA2A96-6606-4A16-8A4C-BE0224E5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6</cp:revision>
  <cp:lastPrinted>2023-06-23T01:58:00Z</cp:lastPrinted>
  <dcterms:created xsi:type="dcterms:W3CDTF">2026-04-08T06:50:00Z</dcterms:created>
  <dcterms:modified xsi:type="dcterms:W3CDTF">2026-04-16T03:40:00Z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