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521831" w14:paraId="61528810" w14:textId="77777777" w:rsidTr="005E6FEF">
        <w:trPr>
          <w:trHeight w:val="431"/>
        </w:trPr>
        <w:tc>
          <w:tcPr>
            <w:tcW w:w="9634" w:type="dxa"/>
            <w:gridSpan w:val="2"/>
            <w:shd w:val="clear" w:color="auto" w:fill="9CC2E5" w:themeFill="accent1" w:themeFillTint="99"/>
          </w:tcPr>
          <w:p w14:paraId="6152880F" w14:textId="77777777" w:rsidR="0059103F" w:rsidRPr="00521831" w:rsidRDefault="0059103F" w:rsidP="00E31BB5">
            <w:pPr>
              <w:tabs>
                <w:tab w:val="left" w:pos="33"/>
                <w:tab w:val="left" w:pos="1363"/>
              </w:tabs>
              <w:overflowPunct w:val="0"/>
              <w:autoSpaceDE w:val="0"/>
              <w:autoSpaceDN w:val="0"/>
              <w:adjustRightInd w:val="0"/>
              <w:rPr>
                <w:rFonts w:ascii="Calibri" w:hAnsi="Calibri" w:cs="Calibri"/>
              </w:rPr>
            </w:pPr>
          </w:p>
        </w:tc>
      </w:tr>
      <w:tr w:rsidR="0059103F" w:rsidRPr="00521831" w14:paraId="61528813" w14:textId="77777777" w:rsidTr="005E6FEF">
        <w:trPr>
          <w:trHeight w:val="431"/>
        </w:trPr>
        <w:tc>
          <w:tcPr>
            <w:tcW w:w="2009" w:type="dxa"/>
            <w:vAlign w:val="center"/>
          </w:tcPr>
          <w:p w14:paraId="61528811" w14:textId="77777777" w:rsidR="0059103F" w:rsidRPr="00CE1A9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CE1A97">
              <w:rPr>
                <w:rFonts w:ascii="Calibri" w:hAnsi="Calibri" w:cs="Calibri"/>
                <w:b/>
                <w:sz w:val="22"/>
                <w:szCs w:val="22"/>
              </w:rPr>
              <w:t>Position Title</w:t>
            </w:r>
          </w:p>
        </w:tc>
        <w:tc>
          <w:tcPr>
            <w:tcW w:w="7625" w:type="dxa"/>
            <w:vAlign w:val="center"/>
          </w:tcPr>
          <w:p w14:paraId="61528812" w14:textId="631A50AA" w:rsidR="0059103F" w:rsidRPr="00CE1A97" w:rsidRDefault="00126DAF" w:rsidP="00E31BB5">
            <w:pPr>
              <w:tabs>
                <w:tab w:val="left" w:pos="33"/>
                <w:tab w:val="left" w:pos="1363"/>
              </w:tabs>
              <w:overflowPunct w:val="0"/>
              <w:autoSpaceDE w:val="0"/>
              <w:autoSpaceDN w:val="0"/>
              <w:adjustRightInd w:val="0"/>
              <w:rPr>
                <w:rFonts w:ascii="Calibri" w:hAnsi="Calibri" w:cs="Calibri"/>
                <w:sz w:val="22"/>
                <w:szCs w:val="22"/>
              </w:rPr>
            </w:pPr>
            <w:r w:rsidRPr="00CE1A97">
              <w:rPr>
                <w:rFonts w:ascii="Calibri" w:hAnsi="Calibri" w:cs="Calibri"/>
                <w:sz w:val="22"/>
                <w:szCs w:val="22"/>
              </w:rPr>
              <w:t>Home Support Care Coordinator</w:t>
            </w:r>
          </w:p>
        </w:tc>
      </w:tr>
      <w:tr w:rsidR="0059103F" w:rsidRPr="00521831" w14:paraId="61528816" w14:textId="77777777" w:rsidTr="005E6FEF">
        <w:trPr>
          <w:trHeight w:val="431"/>
        </w:trPr>
        <w:tc>
          <w:tcPr>
            <w:tcW w:w="2009" w:type="dxa"/>
            <w:vAlign w:val="center"/>
          </w:tcPr>
          <w:p w14:paraId="61528814" w14:textId="77777777" w:rsidR="0059103F" w:rsidRPr="00CE1A9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CE1A97">
              <w:rPr>
                <w:rFonts w:ascii="Calibri" w:hAnsi="Calibri" w:cs="Calibri"/>
                <w:b/>
                <w:sz w:val="22"/>
                <w:szCs w:val="22"/>
              </w:rPr>
              <w:t>Position Number</w:t>
            </w:r>
          </w:p>
        </w:tc>
        <w:tc>
          <w:tcPr>
            <w:tcW w:w="7625" w:type="dxa"/>
            <w:vAlign w:val="center"/>
          </w:tcPr>
          <w:p w14:paraId="61528815" w14:textId="661D4020" w:rsidR="003B1A8F" w:rsidRPr="00CE1A97" w:rsidRDefault="003B1A8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N6250</w:t>
            </w:r>
          </w:p>
        </w:tc>
      </w:tr>
      <w:tr w:rsidR="0059103F" w:rsidRPr="00521831" w14:paraId="61528819" w14:textId="77777777" w:rsidTr="005E6FEF">
        <w:trPr>
          <w:trHeight w:val="463"/>
        </w:trPr>
        <w:tc>
          <w:tcPr>
            <w:tcW w:w="2009" w:type="dxa"/>
            <w:vAlign w:val="center"/>
          </w:tcPr>
          <w:p w14:paraId="61528817" w14:textId="77777777" w:rsidR="0059103F" w:rsidRPr="00CE1A9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CE1A97">
              <w:rPr>
                <w:rFonts w:ascii="Calibri" w:hAnsi="Calibri" w:cs="Calibri"/>
                <w:b/>
                <w:sz w:val="22"/>
                <w:szCs w:val="22"/>
              </w:rPr>
              <w:t>Department</w:t>
            </w:r>
          </w:p>
        </w:tc>
        <w:tc>
          <w:tcPr>
            <w:tcW w:w="7625" w:type="dxa"/>
            <w:vAlign w:val="center"/>
          </w:tcPr>
          <w:p w14:paraId="61528818" w14:textId="682FB310" w:rsidR="0059103F" w:rsidRPr="00CE1A97" w:rsidRDefault="005D1FF0" w:rsidP="008807E7">
            <w:pPr>
              <w:tabs>
                <w:tab w:val="left" w:pos="33"/>
                <w:tab w:val="left" w:pos="1363"/>
              </w:tabs>
              <w:overflowPunct w:val="0"/>
              <w:autoSpaceDE w:val="0"/>
              <w:autoSpaceDN w:val="0"/>
              <w:adjustRightInd w:val="0"/>
              <w:rPr>
                <w:rFonts w:ascii="Calibri" w:hAnsi="Calibri" w:cs="Calibri"/>
                <w:sz w:val="22"/>
                <w:szCs w:val="22"/>
              </w:rPr>
            </w:pPr>
            <w:r w:rsidRPr="00CE1A97">
              <w:rPr>
                <w:rFonts w:ascii="Calibri" w:hAnsi="Calibri" w:cs="Calibri"/>
                <w:sz w:val="22"/>
                <w:szCs w:val="22"/>
              </w:rPr>
              <w:t>EGHS at Home</w:t>
            </w:r>
          </w:p>
        </w:tc>
      </w:tr>
      <w:tr w:rsidR="0059103F" w:rsidRPr="00521831" w14:paraId="6152881C" w14:textId="77777777" w:rsidTr="005E6FEF">
        <w:trPr>
          <w:trHeight w:val="431"/>
        </w:trPr>
        <w:tc>
          <w:tcPr>
            <w:tcW w:w="2009" w:type="dxa"/>
            <w:vAlign w:val="center"/>
          </w:tcPr>
          <w:p w14:paraId="6152881A" w14:textId="77777777" w:rsidR="0059103F" w:rsidRPr="00CE1A9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CE1A97">
              <w:rPr>
                <w:rFonts w:ascii="Calibri" w:hAnsi="Calibri" w:cs="Calibri"/>
                <w:b/>
                <w:sz w:val="22"/>
                <w:szCs w:val="22"/>
              </w:rPr>
              <w:t>Classification</w:t>
            </w:r>
          </w:p>
        </w:tc>
        <w:tc>
          <w:tcPr>
            <w:tcW w:w="7625" w:type="dxa"/>
            <w:vAlign w:val="center"/>
          </w:tcPr>
          <w:p w14:paraId="6152881B" w14:textId="7AFB05C5" w:rsidR="0059103F" w:rsidRPr="00CE1A97" w:rsidRDefault="008807E7" w:rsidP="00E31BB5">
            <w:pPr>
              <w:tabs>
                <w:tab w:val="left" w:pos="33"/>
                <w:tab w:val="left" w:pos="1363"/>
              </w:tabs>
              <w:overflowPunct w:val="0"/>
              <w:autoSpaceDE w:val="0"/>
              <w:autoSpaceDN w:val="0"/>
              <w:adjustRightInd w:val="0"/>
              <w:rPr>
                <w:rFonts w:ascii="Calibri" w:hAnsi="Calibri" w:cs="Calibri"/>
                <w:sz w:val="22"/>
                <w:szCs w:val="22"/>
              </w:rPr>
            </w:pPr>
            <w:r w:rsidRPr="00CE1A97">
              <w:rPr>
                <w:rFonts w:ascii="Calibri" w:hAnsi="Calibri" w:cs="Calibri"/>
                <w:sz w:val="22"/>
                <w:szCs w:val="22"/>
              </w:rPr>
              <w:t>Dependant on qualifications and experience</w:t>
            </w:r>
          </w:p>
        </w:tc>
      </w:tr>
      <w:tr w:rsidR="0059103F" w:rsidRPr="00521831" w14:paraId="6152881F" w14:textId="77777777" w:rsidTr="005E6FEF">
        <w:trPr>
          <w:trHeight w:val="431"/>
        </w:trPr>
        <w:tc>
          <w:tcPr>
            <w:tcW w:w="2009" w:type="dxa"/>
            <w:vAlign w:val="center"/>
          </w:tcPr>
          <w:p w14:paraId="6152881D" w14:textId="77777777" w:rsidR="0059103F" w:rsidRPr="00CE1A9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CE1A97">
              <w:rPr>
                <w:rFonts w:ascii="Calibri" w:hAnsi="Calibri" w:cs="Calibri"/>
                <w:b/>
                <w:sz w:val="22"/>
                <w:szCs w:val="22"/>
              </w:rPr>
              <w:t xml:space="preserve">Agreement </w:t>
            </w:r>
          </w:p>
        </w:tc>
        <w:tc>
          <w:tcPr>
            <w:tcW w:w="7625" w:type="dxa"/>
            <w:vAlign w:val="center"/>
          </w:tcPr>
          <w:p w14:paraId="6152881E" w14:textId="6BD5345D" w:rsidR="0059103F" w:rsidRPr="00CE1A9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CE1A97">
              <w:rPr>
                <w:rFonts w:ascii="Calibri" w:hAnsi="Calibri" w:cs="Calibri"/>
                <w:sz w:val="22"/>
                <w:szCs w:val="22"/>
              </w:rPr>
              <w:tab/>
            </w:r>
            <w:r w:rsidR="0046430F" w:rsidRPr="00CE1A97">
              <w:rPr>
                <w:rFonts w:ascii="Calibri" w:hAnsi="Calibri" w:cs="Calibri"/>
                <w:sz w:val="22"/>
                <w:szCs w:val="22"/>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8807E7" w:rsidRPr="00CE1A97">
                      <w:rPr>
                        <w:rStyle w:val="Style2"/>
                        <w:szCs w:val="22"/>
                      </w:rPr>
                      <w:t>Victorian Public Health Sector (Health and Allied Services, Managers and Administrative Workers) Single Interest Enterprise Agreement 2021 – 2025</w:t>
                    </w:r>
                  </w:sdtContent>
                </w:sdt>
              </w:sdtContent>
            </w:sdt>
            <w:r w:rsidR="0046430F" w:rsidRPr="00CE1A97">
              <w:rPr>
                <w:rFonts w:ascii="Calibri" w:hAnsi="Calibri" w:cs="Calibri"/>
                <w:sz w:val="22"/>
                <w:szCs w:val="22"/>
              </w:rPr>
              <w:t xml:space="preserve"> </w:t>
            </w:r>
            <w:r w:rsidR="008E507E" w:rsidRPr="00CE1A97">
              <w:rPr>
                <w:rFonts w:ascii="Calibri" w:hAnsi="Calibri" w:cs="Calibri"/>
                <w:sz w:val="22"/>
                <w:szCs w:val="22"/>
              </w:rPr>
              <w:t xml:space="preserve">  </w:t>
            </w:r>
            <w:r w:rsidR="00123777" w:rsidRPr="00CE1A97">
              <w:rPr>
                <w:rFonts w:ascii="Calibri" w:hAnsi="Calibri" w:cs="Calibri"/>
                <w:sz w:val="22"/>
                <w:szCs w:val="22"/>
              </w:rPr>
              <w:t xml:space="preserve"> </w:t>
            </w:r>
          </w:p>
        </w:tc>
      </w:tr>
      <w:tr w:rsidR="0059103F" w:rsidRPr="00521831" w14:paraId="61528822" w14:textId="77777777" w:rsidTr="005E6FEF">
        <w:trPr>
          <w:trHeight w:val="431"/>
        </w:trPr>
        <w:tc>
          <w:tcPr>
            <w:tcW w:w="2009" w:type="dxa"/>
            <w:vAlign w:val="center"/>
          </w:tcPr>
          <w:p w14:paraId="61528820" w14:textId="77777777" w:rsidR="0059103F" w:rsidRPr="00CE1A9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CE1A97">
              <w:rPr>
                <w:rFonts w:ascii="Calibri" w:hAnsi="Calibri" w:cs="Calibri"/>
                <w:b/>
                <w:sz w:val="22"/>
                <w:szCs w:val="22"/>
              </w:rPr>
              <w:t>Reports to:</w:t>
            </w:r>
          </w:p>
        </w:tc>
        <w:tc>
          <w:tcPr>
            <w:tcW w:w="7625" w:type="dxa"/>
            <w:vAlign w:val="center"/>
          </w:tcPr>
          <w:p w14:paraId="61528821" w14:textId="51A398E3" w:rsidR="0059103F" w:rsidRPr="00CE1A97" w:rsidRDefault="008807E7" w:rsidP="008807E7">
            <w:pPr>
              <w:tabs>
                <w:tab w:val="left" w:pos="33"/>
                <w:tab w:val="left" w:pos="1363"/>
              </w:tabs>
              <w:overflowPunct w:val="0"/>
              <w:autoSpaceDE w:val="0"/>
              <w:autoSpaceDN w:val="0"/>
              <w:adjustRightInd w:val="0"/>
              <w:rPr>
                <w:rFonts w:ascii="Calibri" w:hAnsi="Calibri" w:cs="Calibri"/>
                <w:sz w:val="22"/>
                <w:szCs w:val="22"/>
              </w:rPr>
            </w:pPr>
            <w:r w:rsidRPr="00CE1A97">
              <w:rPr>
                <w:rFonts w:ascii="Calibri" w:hAnsi="Calibri" w:cs="Calibri"/>
                <w:sz w:val="22"/>
                <w:szCs w:val="22"/>
              </w:rPr>
              <w:t xml:space="preserve">Manager – </w:t>
            </w:r>
            <w:r w:rsidR="005D1FF0" w:rsidRPr="00CE1A97">
              <w:rPr>
                <w:rFonts w:ascii="Calibri" w:hAnsi="Calibri" w:cs="Calibri"/>
                <w:sz w:val="22"/>
                <w:szCs w:val="22"/>
              </w:rPr>
              <w:t>EGHS @ Home</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61528825" w14:textId="77777777" w:rsidTr="00E31BB5">
        <w:trPr>
          <w:trHeight w:val="1077"/>
        </w:trPr>
        <w:tc>
          <w:tcPr>
            <w:tcW w:w="7247" w:type="dxa"/>
            <w:tcBorders>
              <w:top w:val="nil"/>
              <w:left w:val="nil"/>
              <w:bottom w:val="nil"/>
              <w:right w:val="nil"/>
            </w:tcBorders>
            <w:vAlign w:val="center"/>
          </w:tcPr>
          <w:p w14:paraId="61528823"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61528824"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615288BF" wp14:editId="615288C0">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61528826"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615288C1" wp14:editId="615288C2">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288D9"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288DA"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288DB"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288DC"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288DD"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288DE"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288DF"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15288C1"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615288D9"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615288DA"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615288DB"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615288DC"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615288DD"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615288DE"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615288DF" w14:textId="77777777" w:rsidR="00E31BB5" w:rsidRDefault="00E31BB5" w:rsidP="00E31BB5">
                        <w:pPr>
                          <w:rPr>
                            <w:rFonts w:eastAsia="Times New Roman"/>
                          </w:rPr>
                        </w:pPr>
                      </w:p>
                    </w:txbxContent>
                  </v:textbox>
                </v:rect>
              </v:group>
            </w:pict>
          </mc:Fallback>
        </mc:AlternateContent>
      </w:r>
    </w:p>
    <w:p w14:paraId="61528827" w14:textId="77777777" w:rsidR="00E31BB5" w:rsidRPr="00240DB8" w:rsidRDefault="00E31BB5" w:rsidP="007C29E1">
      <w:pPr>
        <w:rPr>
          <w:rFonts w:ascii="Calibri" w:hAnsi="Calibri"/>
          <w:b/>
        </w:rPr>
      </w:pPr>
    </w:p>
    <w:p w14:paraId="61528828" w14:textId="77777777" w:rsidR="005E6FEF" w:rsidRPr="00240DB8" w:rsidRDefault="005E6FEF" w:rsidP="007C29E1">
      <w:pPr>
        <w:rPr>
          <w:rFonts w:ascii="Calibri" w:hAnsi="Calibri"/>
          <w:b/>
        </w:rPr>
      </w:pPr>
    </w:p>
    <w:p w14:paraId="61528829" w14:textId="77777777" w:rsidR="005E6FEF" w:rsidRPr="00240DB8" w:rsidRDefault="005E6FEF" w:rsidP="007C29E1">
      <w:pPr>
        <w:rPr>
          <w:rFonts w:ascii="Calibri" w:hAnsi="Calibri"/>
          <w:b/>
        </w:rPr>
      </w:pPr>
    </w:p>
    <w:p w14:paraId="6152882A" w14:textId="77777777" w:rsidR="005E6FEF" w:rsidRPr="00240DB8" w:rsidRDefault="005E6FEF" w:rsidP="007C29E1">
      <w:pPr>
        <w:rPr>
          <w:rFonts w:ascii="Calibri" w:hAnsi="Calibri"/>
          <w:b/>
        </w:rPr>
      </w:pPr>
    </w:p>
    <w:p w14:paraId="6152882B" w14:textId="77777777" w:rsidR="007C29E1" w:rsidRDefault="007C29E1" w:rsidP="00B677AD">
      <w:pPr>
        <w:spacing w:after="120"/>
        <w:rPr>
          <w:rFonts w:ascii="Calibri" w:hAnsi="Calibri"/>
          <w:b/>
        </w:rPr>
      </w:pPr>
      <w:r w:rsidRPr="00240DB8">
        <w:rPr>
          <w:rFonts w:ascii="Calibri" w:hAnsi="Calibri"/>
          <w:b/>
        </w:rPr>
        <w:t>Position Purpose:</w:t>
      </w:r>
    </w:p>
    <w:p w14:paraId="6F47E789" w14:textId="77777777" w:rsidR="00CE1A97" w:rsidRDefault="00F43CA1" w:rsidP="007C29E1">
      <w:pPr>
        <w:rPr>
          <w:rFonts w:ascii="Calibri" w:hAnsi="Calibri"/>
        </w:rPr>
      </w:pPr>
      <w:bookmarkStart w:id="0" w:name="_Hlk194046895"/>
      <w:r>
        <w:rPr>
          <w:rFonts w:ascii="Calibri" w:hAnsi="Calibri"/>
        </w:rPr>
        <w:t xml:space="preserve">The </w:t>
      </w:r>
      <w:r w:rsidR="00126DAF">
        <w:rPr>
          <w:rFonts w:ascii="Calibri" w:hAnsi="Calibri"/>
        </w:rPr>
        <w:t>Home Support Care Coordinator</w:t>
      </w:r>
      <w:r w:rsidRPr="007E56CF">
        <w:rPr>
          <w:rFonts w:ascii="Calibri" w:hAnsi="Calibri"/>
        </w:rPr>
        <w:t xml:space="preserve"> </w:t>
      </w:r>
      <w:r w:rsidR="00126DAF">
        <w:rPr>
          <w:rFonts w:ascii="Calibri" w:hAnsi="Calibri"/>
        </w:rPr>
        <w:t>provide</w:t>
      </w:r>
      <w:r w:rsidR="00521831">
        <w:rPr>
          <w:rFonts w:ascii="Calibri" w:hAnsi="Calibri"/>
        </w:rPr>
        <w:t>s</w:t>
      </w:r>
      <w:r w:rsidR="00126DAF">
        <w:rPr>
          <w:rFonts w:ascii="Calibri" w:hAnsi="Calibri"/>
        </w:rPr>
        <w:t xml:space="preserve"> effective management and coordination of a clients home based </w:t>
      </w:r>
      <w:r w:rsidR="00521831">
        <w:rPr>
          <w:rFonts w:ascii="Calibri" w:hAnsi="Calibri"/>
        </w:rPr>
        <w:t xml:space="preserve">support </w:t>
      </w:r>
      <w:r w:rsidR="00126DAF">
        <w:rPr>
          <w:rFonts w:ascii="Calibri" w:hAnsi="Calibri"/>
        </w:rPr>
        <w:t xml:space="preserve">services </w:t>
      </w:r>
      <w:r w:rsidR="00521831">
        <w:rPr>
          <w:rFonts w:ascii="Calibri" w:hAnsi="Calibri"/>
        </w:rPr>
        <w:t xml:space="preserve">in the </w:t>
      </w:r>
      <w:r w:rsidR="00126DAF">
        <w:rPr>
          <w:rFonts w:ascii="Calibri" w:hAnsi="Calibri"/>
        </w:rPr>
        <w:t>Commonwealth Home Support Program</w:t>
      </w:r>
      <w:r w:rsidR="00521831">
        <w:rPr>
          <w:rFonts w:ascii="Calibri" w:hAnsi="Calibri"/>
        </w:rPr>
        <w:t>, Home Care Packages program, DVA and Post Acute Care</w:t>
      </w:r>
      <w:r w:rsidRPr="007E56CF">
        <w:rPr>
          <w:rFonts w:ascii="Calibri" w:hAnsi="Calibri"/>
        </w:rPr>
        <w:t>.</w:t>
      </w:r>
      <w:r w:rsidR="00521831">
        <w:rPr>
          <w:rFonts w:ascii="Calibri" w:hAnsi="Calibri"/>
        </w:rPr>
        <w:t xml:space="preserve">  These services include Domestic, Personal Care, Meals on Wheels, Transport, Home Maintenance and Modifications and Shopping Assistance.  </w:t>
      </w:r>
    </w:p>
    <w:p w14:paraId="6152882D" w14:textId="5653FE19" w:rsidR="007C29E1" w:rsidRDefault="00521831" w:rsidP="007C29E1">
      <w:pPr>
        <w:rPr>
          <w:rFonts w:ascii="Calibri" w:hAnsi="Calibri"/>
        </w:rPr>
      </w:pPr>
      <w:r>
        <w:rPr>
          <w:rFonts w:ascii="Calibri" w:hAnsi="Calibri"/>
        </w:rPr>
        <w:t xml:space="preserve">The Home Support Care Coordinator is responsible for ensuring program eligibility, service coordination, client assessment and review and is the primary contact person for all relevant stakeholders.  The role also includes the coordination of rostering </w:t>
      </w:r>
      <w:r w:rsidR="00E56268">
        <w:rPr>
          <w:rFonts w:ascii="Calibri" w:hAnsi="Calibri"/>
        </w:rPr>
        <w:t>of clients</w:t>
      </w:r>
      <w:r w:rsidR="000A38F9">
        <w:rPr>
          <w:rFonts w:ascii="Calibri" w:hAnsi="Calibri"/>
        </w:rPr>
        <w:t xml:space="preserve"> and</w:t>
      </w:r>
      <w:r w:rsidR="00E56268">
        <w:rPr>
          <w:rFonts w:ascii="Calibri" w:hAnsi="Calibri"/>
        </w:rPr>
        <w:t xml:space="preserve"> </w:t>
      </w:r>
      <w:r>
        <w:rPr>
          <w:rFonts w:ascii="Calibri" w:hAnsi="Calibri"/>
        </w:rPr>
        <w:t xml:space="preserve">other aspects of service delivery. </w:t>
      </w:r>
      <w:r w:rsidR="00F43CA1" w:rsidRPr="007E56CF">
        <w:rPr>
          <w:rFonts w:ascii="Calibri" w:hAnsi="Calibri"/>
        </w:rPr>
        <w:t xml:space="preserve"> </w:t>
      </w:r>
    </w:p>
    <w:bookmarkEnd w:id="0"/>
    <w:p w14:paraId="0E3B8AE8" w14:textId="77777777" w:rsidR="00F43CA1" w:rsidRPr="00240DB8" w:rsidRDefault="00F43CA1" w:rsidP="007C29E1">
      <w:pPr>
        <w:rPr>
          <w:rFonts w:ascii="Calibri" w:hAnsi="Calibri"/>
          <w:color w:val="FF0000"/>
        </w:rPr>
      </w:pPr>
    </w:p>
    <w:p w14:paraId="6152882E" w14:textId="77777777" w:rsidR="007C29E1" w:rsidRDefault="007C29E1" w:rsidP="00B677AD">
      <w:pPr>
        <w:spacing w:after="120"/>
        <w:rPr>
          <w:rFonts w:ascii="Calibri" w:hAnsi="Calibri"/>
          <w:b/>
        </w:rPr>
      </w:pPr>
      <w:r w:rsidRPr="00240DB8">
        <w:rPr>
          <w:rFonts w:ascii="Calibri" w:hAnsi="Calibri"/>
          <w:b/>
        </w:rPr>
        <w:t>Department / Unit Specific Overview</w:t>
      </w:r>
    </w:p>
    <w:p w14:paraId="028A54FA" w14:textId="150A2FAC" w:rsidR="00634552" w:rsidRPr="00634552" w:rsidRDefault="00634552" w:rsidP="00634552">
      <w:pPr>
        <w:pStyle w:val="NoSpacing"/>
      </w:pPr>
      <w:bookmarkStart w:id="1" w:name="_Hlk195180278"/>
      <w:r>
        <w:t xml:space="preserve">East Grampians Health Service (EGHS) Community Services aim to meet the needs of the community by offering a vast array of services to the community in Ararat and surrounding districts. We offer outpatient, outreach and domiciliary services. Our services include Allied Health, Dental, Community Nursing, Home Care Packages, Home Support Services and Patricia Hinchey Centre.  These services support other clinical areas including our acute and residential aged care consumers.  </w:t>
      </w:r>
      <w:r>
        <w:rPr>
          <w:rFonts w:ascii="Calibri" w:hAnsi="Calibri"/>
        </w:rPr>
        <w:t xml:space="preserve">EGHS@Home includes </w:t>
      </w:r>
      <w:r w:rsidRPr="00C13271">
        <w:rPr>
          <w:rFonts w:ascii="Calibri" w:hAnsi="Calibri"/>
        </w:rPr>
        <w:t>our Home Support program, Healthy@Home (telehealth program), Home Care Packages and Carers Support program.</w:t>
      </w:r>
    </w:p>
    <w:bookmarkEnd w:id="1"/>
    <w:p w14:paraId="61528830" w14:textId="77777777" w:rsidR="007C29E1" w:rsidRPr="00240DB8" w:rsidRDefault="007C29E1" w:rsidP="00082A59">
      <w:pPr>
        <w:rPr>
          <w:rFonts w:ascii="Calibri" w:hAnsi="Calibri"/>
          <w:b/>
        </w:rPr>
      </w:pPr>
    </w:p>
    <w:p w14:paraId="61528831"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61528835" w14:textId="77777777" w:rsidTr="00B677AD">
        <w:trPr>
          <w:trHeight w:val="510"/>
        </w:trPr>
        <w:tc>
          <w:tcPr>
            <w:tcW w:w="570" w:type="dxa"/>
          </w:tcPr>
          <w:p w14:paraId="61528832"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615288C3" wp14:editId="615288C4">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1528833"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61528834"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61528839" w14:textId="77777777" w:rsidTr="00B677AD">
        <w:trPr>
          <w:trHeight w:val="20"/>
        </w:trPr>
        <w:tc>
          <w:tcPr>
            <w:tcW w:w="570" w:type="dxa"/>
          </w:tcPr>
          <w:p w14:paraId="61528836" w14:textId="77777777" w:rsidR="00B677AD" w:rsidRPr="00B677AD" w:rsidRDefault="00B677AD" w:rsidP="00082A59">
            <w:pPr>
              <w:rPr>
                <w:rFonts w:eastAsia="Calibri"/>
                <w:b/>
                <w:noProof/>
                <w:color w:val="00B050"/>
                <w:sz w:val="8"/>
                <w:szCs w:val="8"/>
              </w:rPr>
            </w:pPr>
          </w:p>
        </w:tc>
        <w:tc>
          <w:tcPr>
            <w:tcW w:w="1835" w:type="dxa"/>
          </w:tcPr>
          <w:p w14:paraId="61528837" w14:textId="77777777" w:rsidR="00B677AD" w:rsidRPr="00B677AD" w:rsidRDefault="00B677AD" w:rsidP="00082A59">
            <w:pPr>
              <w:rPr>
                <w:rFonts w:ascii="Calibri" w:hAnsi="Calibri"/>
                <w:b/>
                <w:color w:val="70AD47" w:themeColor="accent6"/>
                <w:sz w:val="8"/>
                <w:szCs w:val="8"/>
              </w:rPr>
            </w:pPr>
          </w:p>
        </w:tc>
        <w:tc>
          <w:tcPr>
            <w:tcW w:w="7088" w:type="dxa"/>
          </w:tcPr>
          <w:p w14:paraId="61528838" w14:textId="77777777" w:rsidR="00B677AD" w:rsidRPr="00B677AD" w:rsidRDefault="00B677AD" w:rsidP="00082A59">
            <w:pPr>
              <w:rPr>
                <w:rFonts w:ascii="Calibri" w:hAnsi="Calibri"/>
                <w:sz w:val="8"/>
                <w:szCs w:val="8"/>
              </w:rPr>
            </w:pPr>
          </w:p>
        </w:tc>
      </w:tr>
      <w:tr w:rsidR="0067123D" w:rsidRPr="00240DB8" w14:paraId="6152883D" w14:textId="77777777" w:rsidTr="00B677AD">
        <w:trPr>
          <w:trHeight w:val="510"/>
        </w:trPr>
        <w:tc>
          <w:tcPr>
            <w:tcW w:w="570" w:type="dxa"/>
          </w:tcPr>
          <w:p w14:paraId="6152883A"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615288C5" wp14:editId="0B31E64B">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152883B"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6152883C"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61528841" w14:textId="77777777" w:rsidTr="00B677AD">
        <w:trPr>
          <w:trHeight w:val="20"/>
        </w:trPr>
        <w:tc>
          <w:tcPr>
            <w:tcW w:w="570" w:type="dxa"/>
          </w:tcPr>
          <w:p w14:paraId="6152883E" w14:textId="77777777" w:rsidR="00B677AD" w:rsidRPr="00B677AD" w:rsidRDefault="00B677AD" w:rsidP="00082A59">
            <w:pPr>
              <w:rPr>
                <w:rFonts w:eastAsia="Calibri"/>
                <w:b/>
                <w:noProof/>
                <w:color w:val="00B050"/>
                <w:sz w:val="8"/>
                <w:szCs w:val="8"/>
              </w:rPr>
            </w:pPr>
          </w:p>
        </w:tc>
        <w:tc>
          <w:tcPr>
            <w:tcW w:w="1835" w:type="dxa"/>
          </w:tcPr>
          <w:p w14:paraId="6152883F" w14:textId="77777777" w:rsidR="00B677AD" w:rsidRPr="00B677AD" w:rsidRDefault="00B677AD" w:rsidP="00082A59">
            <w:pPr>
              <w:rPr>
                <w:rFonts w:ascii="Calibri" w:hAnsi="Calibri"/>
                <w:b/>
                <w:color w:val="FFC000"/>
                <w:sz w:val="8"/>
                <w:szCs w:val="8"/>
              </w:rPr>
            </w:pPr>
          </w:p>
        </w:tc>
        <w:tc>
          <w:tcPr>
            <w:tcW w:w="7088" w:type="dxa"/>
          </w:tcPr>
          <w:p w14:paraId="61528840" w14:textId="77777777" w:rsidR="00B677AD" w:rsidRPr="00B677AD" w:rsidRDefault="00B677AD" w:rsidP="00082A59">
            <w:pPr>
              <w:rPr>
                <w:rFonts w:ascii="Calibri" w:hAnsi="Calibri"/>
                <w:sz w:val="8"/>
                <w:szCs w:val="8"/>
              </w:rPr>
            </w:pPr>
          </w:p>
        </w:tc>
      </w:tr>
      <w:tr w:rsidR="0067123D" w:rsidRPr="00240DB8" w14:paraId="61528845" w14:textId="77777777" w:rsidTr="00B677AD">
        <w:trPr>
          <w:trHeight w:val="510"/>
        </w:trPr>
        <w:tc>
          <w:tcPr>
            <w:tcW w:w="570" w:type="dxa"/>
          </w:tcPr>
          <w:p w14:paraId="61528842"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615288C7" wp14:editId="615288C8">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1528843"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61528844"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61528849" w14:textId="77777777" w:rsidTr="00B677AD">
        <w:trPr>
          <w:trHeight w:val="20"/>
        </w:trPr>
        <w:tc>
          <w:tcPr>
            <w:tcW w:w="570" w:type="dxa"/>
          </w:tcPr>
          <w:p w14:paraId="61528846" w14:textId="77777777" w:rsidR="00B677AD" w:rsidRPr="00B677AD" w:rsidRDefault="00B677AD" w:rsidP="00082A59">
            <w:pPr>
              <w:rPr>
                <w:rFonts w:eastAsia="Calibri"/>
                <w:b/>
                <w:noProof/>
                <w:color w:val="C0504D"/>
                <w:sz w:val="8"/>
                <w:szCs w:val="8"/>
              </w:rPr>
            </w:pPr>
          </w:p>
        </w:tc>
        <w:tc>
          <w:tcPr>
            <w:tcW w:w="1835" w:type="dxa"/>
          </w:tcPr>
          <w:p w14:paraId="61528847" w14:textId="77777777" w:rsidR="00B677AD" w:rsidRPr="00B677AD" w:rsidRDefault="00B677AD" w:rsidP="00082A59">
            <w:pPr>
              <w:rPr>
                <w:rFonts w:ascii="Calibri" w:hAnsi="Calibri"/>
                <w:b/>
                <w:color w:val="FF0000"/>
                <w:sz w:val="8"/>
                <w:szCs w:val="8"/>
              </w:rPr>
            </w:pPr>
          </w:p>
        </w:tc>
        <w:tc>
          <w:tcPr>
            <w:tcW w:w="7088" w:type="dxa"/>
          </w:tcPr>
          <w:p w14:paraId="61528848" w14:textId="77777777" w:rsidR="00B677AD" w:rsidRPr="00B677AD" w:rsidRDefault="00B677AD" w:rsidP="00082A59">
            <w:pPr>
              <w:rPr>
                <w:rFonts w:ascii="Calibri" w:hAnsi="Calibri"/>
                <w:sz w:val="8"/>
                <w:szCs w:val="8"/>
              </w:rPr>
            </w:pPr>
          </w:p>
        </w:tc>
      </w:tr>
      <w:tr w:rsidR="0067123D" w:rsidRPr="00240DB8" w14:paraId="6152884D" w14:textId="77777777" w:rsidTr="00B677AD">
        <w:trPr>
          <w:trHeight w:val="510"/>
        </w:trPr>
        <w:tc>
          <w:tcPr>
            <w:tcW w:w="570" w:type="dxa"/>
          </w:tcPr>
          <w:p w14:paraId="6152884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615288C9" wp14:editId="615288CA">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152884B"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6152884C" w14:textId="77777777" w:rsidR="0067123D" w:rsidRPr="00240DB8" w:rsidRDefault="002851A6"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B677AD" w:rsidRPr="00240DB8" w14:paraId="61528851" w14:textId="77777777" w:rsidTr="00B677AD">
        <w:trPr>
          <w:trHeight w:val="20"/>
        </w:trPr>
        <w:tc>
          <w:tcPr>
            <w:tcW w:w="570" w:type="dxa"/>
          </w:tcPr>
          <w:p w14:paraId="6152884E" w14:textId="77777777" w:rsidR="00B677AD" w:rsidRPr="00B677AD" w:rsidRDefault="00B677AD" w:rsidP="00082A59">
            <w:pPr>
              <w:rPr>
                <w:rFonts w:eastAsia="Calibri"/>
                <w:b/>
                <w:noProof/>
                <w:color w:val="1F497D"/>
                <w:sz w:val="8"/>
                <w:szCs w:val="8"/>
              </w:rPr>
            </w:pPr>
          </w:p>
        </w:tc>
        <w:tc>
          <w:tcPr>
            <w:tcW w:w="1835" w:type="dxa"/>
          </w:tcPr>
          <w:p w14:paraId="6152884F" w14:textId="77777777" w:rsidR="00B677AD" w:rsidRPr="00B677AD" w:rsidRDefault="00B677AD" w:rsidP="00082A59">
            <w:pPr>
              <w:rPr>
                <w:rFonts w:ascii="Calibri" w:hAnsi="Calibri"/>
                <w:b/>
                <w:color w:val="0070C0"/>
                <w:sz w:val="8"/>
                <w:szCs w:val="8"/>
              </w:rPr>
            </w:pPr>
          </w:p>
        </w:tc>
        <w:tc>
          <w:tcPr>
            <w:tcW w:w="7088" w:type="dxa"/>
          </w:tcPr>
          <w:p w14:paraId="61528850" w14:textId="77777777" w:rsidR="00B677AD" w:rsidRPr="00B677AD" w:rsidRDefault="00B677AD" w:rsidP="00082A59">
            <w:pPr>
              <w:rPr>
                <w:rFonts w:ascii="Calibri" w:hAnsi="Calibri"/>
                <w:sz w:val="8"/>
                <w:szCs w:val="8"/>
              </w:rPr>
            </w:pPr>
          </w:p>
        </w:tc>
      </w:tr>
      <w:tr w:rsidR="0067123D" w:rsidRPr="00240DB8" w14:paraId="61528855" w14:textId="77777777" w:rsidTr="00B677AD">
        <w:trPr>
          <w:trHeight w:val="510"/>
        </w:trPr>
        <w:tc>
          <w:tcPr>
            <w:tcW w:w="570" w:type="dxa"/>
          </w:tcPr>
          <w:p w14:paraId="61528852"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615288CB" wp14:editId="615288CC">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1528853"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61528854"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61528856" w14:textId="77777777" w:rsidR="00082A59" w:rsidRPr="00240DB8" w:rsidRDefault="00082A59" w:rsidP="00B677AD">
      <w:pPr>
        <w:spacing w:after="120"/>
        <w:rPr>
          <w:rFonts w:ascii="Calibri" w:hAnsi="Calibri"/>
        </w:rPr>
      </w:pPr>
    </w:p>
    <w:p w14:paraId="062D8C52" w14:textId="77777777" w:rsidR="00521831" w:rsidRDefault="00521831" w:rsidP="00B677AD">
      <w:pPr>
        <w:tabs>
          <w:tab w:val="left" w:pos="33"/>
          <w:tab w:val="left" w:pos="1363"/>
        </w:tabs>
        <w:overflowPunct w:val="0"/>
        <w:autoSpaceDE w:val="0"/>
        <w:autoSpaceDN w:val="0"/>
        <w:adjustRightInd w:val="0"/>
        <w:spacing w:after="120"/>
        <w:rPr>
          <w:rFonts w:ascii="Calibri" w:hAnsi="Calibri" w:cs="Calibri"/>
          <w:b/>
        </w:rPr>
      </w:pPr>
    </w:p>
    <w:p w14:paraId="159305FE" w14:textId="77777777" w:rsidR="00521831" w:rsidRDefault="00521831" w:rsidP="00B677AD">
      <w:pPr>
        <w:tabs>
          <w:tab w:val="left" w:pos="33"/>
          <w:tab w:val="left" w:pos="1363"/>
        </w:tabs>
        <w:overflowPunct w:val="0"/>
        <w:autoSpaceDE w:val="0"/>
        <w:autoSpaceDN w:val="0"/>
        <w:adjustRightInd w:val="0"/>
        <w:spacing w:after="120"/>
        <w:rPr>
          <w:rFonts w:ascii="Calibri" w:hAnsi="Calibri" w:cs="Calibri"/>
          <w:b/>
        </w:rPr>
      </w:pPr>
    </w:p>
    <w:p w14:paraId="3C673304" w14:textId="77777777" w:rsidR="00521831" w:rsidRDefault="00521831" w:rsidP="00B677AD">
      <w:pPr>
        <w:tabs>
          <w:tab w:val="left" w:pos="33"/>
          <w:tab w:val="left" w:pos="1363"/>
        </w:tabs>
        <w:overflowPunct w:val="0"/>
        <w:autoSpaceDE w:val="0"/>
        <w:autoSpaceDN w:val="0"/>
        <w:adjustRightInd w:val="0"/>
        <w:spacing w:after="120"/>
        <w:rPr>
          <w:rFonts w:ascii="Calibri" w:hAnsi="Calibri" w:cs="Calibri"/>
          <w:b/>
        </w:rPr>
      </w:pPr>
    </w:p>
    <w:p w14:paraId="61528857" w14:textId="4459999F"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lastRenderedPageBreak/>
        <w:t>Organisational Context</w:t>
      </w:r>
    </w:p>
    <w:p w14:paraId="61528858"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61528859"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152885A"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6152885B"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152885C" w14:textId="77777777" w:rsidR="005E6FEF" w:rsidRPr="00240DB8" w:rsidRDefault="005E6FEF" w:rsidP="00521831">
      <w:pPr>
        <w:rPr>
          <w:rFonts w:ascii="Calibri" w:hAnsi="Calibri"/>
        </w:rPr>
      </w:pPr>
      <w:r w:rsidRPr="00240DB8">
        <w:rPr>
          <w:rFonts w:ascii="Calibri" w:hAnsi="Calibri"/>
          <w:b/>
        </w:rPr>
        <w:t>Our Vision</w:t>
      </w:r>
    </w:p>
    <w:p w14:paraId="6152885D" w14:textId="77777777" w:rsidR="005E6FEF" w:rsidRPr="002D14A4" w:rsidRDefault="00FA06CE" w:rsidP="00521831">
      <w:pPr>
        <w:rPr>
          <w:rFonts w:ascii="Calibri" w:hAnsi="Calibri"/>
        </w:rPr>
      </w:pPr>
      <w:r w:rsidRPr="002D14A4">
        <w:rPr>
          <w:rFonts w:ascii="Calibri" w:hAnsi="Calibri"/>
        </w:rPr>
        <w:t>East Grampians Health Service will improve the health, wellbeing and the quality of life for our community.</w:t>
      </w:r>
    </w:p>
    <w:p w14:paraId="6152885E" w14:textId="77777777" w:rsidR="00FA06CE" w:rsidRPr="002D14A4" w:rsidRDefault="00FA06CE" w:rsidP="005E6FEF">
      <w:pPr>
        <w:rPr>
          <w:rFonts w:ascii="Calibri" w:hAnsi="Calibri"/>
        </w:rPr>
      </w:pPr>
    </w:p>
    <w:p w14:paraId="6152885F" w14:textId="77777777" w:rsidR="00FA06CE" w:rsidRPr="002D14A4" w:rsidRDefault="00FA06CE" w:rsidP="005E6FEF">
      <w:pPr>
        <w:rPr>
          <w:rFonts w:ascii="Calibri" w:hAnsi="Calibri"/>
          <w:b/>
        </w:rPr>
      </w:pPr>
      <w:r w:rsidRPr="002D14A4">
        <w:rPr>
          <w:rFonts w:ascii="Calibri" w:hAnsi="Calibri"/>
          <w:b/>
        </w:rPr>
        <w:t>Our Purpose</w:t>
      </w:r>
    </w:p>
    <w:p w14:paraId="61528860"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61528861" w14:textId="77777777" w:rsidR="009D40D6" w:rsidRPr="002D14A4" w:rsidRDefault="009D40D6" w:rsidP="005E6FEF">
      <w:pPr>
        <w:rPr>
          <w:rFonts w:ascii="Calibri" w:hAnsi="Calibri" w:cs="Calibri"/>
          <w:b/>
        </w:rPr>
      </w:pPr>
    </w:p>
    <w:p w14:paraId="61528862" w14:textId="77777777" w:rsidR="00040EEC" w:rsidRDefault="00FA06CE" w:rsidP="00521831">
      <w:pPr>
        <w:rPr>
          <w:rFonts w:ascii="Calibri" w:hAnsi="Calibri" w:cs="Calibri"/>
          <w:b/>
        </w:rPr>
      </w:pPr>
      <w:r w:rsidRPr="002D14A4">
        <w:rPr>
          <w:rFonts w:ascii="Calibri" w:hAnsi="Calibri" w:cs="Calibri"/>
          <w:b/>
        </w:rPr>
        <w:t>Strategic Actions</w:t>
      </w:r>
    </w:p>
    <w:p w14:paraId="61528863" w14:textId="77777777" w:rsidR="007163A3" w:rsidRPr="007163A3" w:rsidRDefault="007163A3" w:rsidP="00521831">
      <w:pPr>
        <w:rPr>
          <w:rFonts w:ascii="Calibri" w:hAnsi="Calibri"/>
        </w:rPr>
      </w:pPr>
      <w:r w:rsidRPr="007163A3">
        <w:rPr>
          <w:rFonts w:ascii="Calibri" w:hAnsi="Calibri" w:cs="Calibri"/>
        </w:rPr>
        <w:t xml:space="preserve">See </w:t>
      </w:r>
      <w:hyperlink r:id="rId17" w:history="1">
        <w:r w:rsidRPr="00966039">
          <w:rPr>
            <w:rStyle w:val="Hyperlink"/>
            <w:rFonts w:ascii="Calibri" w:hAnsi="Calibri" w:cs="Calibri"/>
          </w:rPr>
          <w:t>Strategic Plan 2023 – 2027</w:t>
        </w:r>
      </w:hyperlink>
      <w:r w:rsidRPr="007163A3">
        <w:rPr>
          <w:rFonts w:ascii="Calibri" w:hAnsi="Calibri" w:cs="Calibri"/>
        </w:rPr>
        <w:t>.</w:t>
      </w:r>
    </w:p>
    <w:p w14:paraId="76204DEF" w14:textId="77777777" w:rsidR="00521831" w:rsidRDefault="00521831" w:rsidP="00521831">
      <w:pPr>
        <w:rPr>
          <w:rFonts w:ascii="Calibri" w:hAnsi="Calibri"/>
          <w:b/>
        </w:rPr>
      </w:pPr>
    </w:p>
    <w:p w14:paraId="61528864" w14:textId="2F26949E" w:rsidR="009636A7" w:rsidRPr="002D14A4" w:rsidRDefault="009636A7" w:rsidP="00521831">
      <w:pPr>
        <w:rPr>
          <w:rFonts w:ascii="Calibri" w:hAnsi="Calibri"/>
          <w:b/>
        </w:rPr>
      </w:pPr>
      <w:r w:rsidRPr="00240DB8">
        <w:rPr>
          <w:rFonts w:ascii="Calibri" w:hAnsi="Calibri"/>
          <w:b/>
        </w:rPr>
        <w:t xml:space="preserve">Organisational Responsibilities </w:t>
      </w:r>
    </w:p>
    <w:p w14:paraId="61528865" w14:textId="77777777" w:rsidR="009636A7" w:rsidRPr="00B677AD" w:rsidRDefault="009636A7" w:rsidP="00521831">
      <w:pPr>
        <w:numPr>
          <w:ilvl w:val="0"/>
          <w:numId w:val="1"/>
        </w:numPr>
        <w:ind w:left="714" w:hanging="357"/>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1528866" w14:textId="77777777" w:rsidR="009636A7" w:rsidRPr="00240DB8" w:rsidRDefault="00836A95" w:rsidP="00C145C2">
      <w:pPr>
        <w:ind w:left="737"/>
        <w:rPr>
          <w:rFonts w:ascii="Calibri" w:hAnsi="Calibri"/>
        </w:rPr>
      </w:pPr>
      <w:hyperlink r:id="rId18"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1528867" w14:textId="77777777" w:rsidR="007961F0" w:rsidRPr="00240DB8" w:rsidRDefault="009636A7" w:rsidP="00C145C2">
      <w:pPr>
        <w:ind w:left="737"/>
        <w:rPr>
          <w:rFonts w:ascii="Calibri" w:hAnsi="Calibri"/>
        </w:rPr>
      </w:pPr>
      <w:hyperlink r:id="rId19"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61528868" w14:textId="77777777" w:rsidR="009636A7" w:rsidRDefault="00836A95" w:rsidP="00C145C2">
      <w:pPr>
        <w:ind w:left="737"/>
        <w:rPr>
          <w:rStyle w:val="Hyperlink"/>
          <w:rFonts w:ascii="Calibri" w:hAnsi="Calibri"/>
        </w:rPr>
      </w:pPr>
      <w:hyperlink r:id="rId20"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61528869" w14:textId="77777777" w:rsidR="009636A7" w:rsidRPr="00240DB8" w:rsidRDefault="009636A7" w:rsidP="00C145C2">
      <w:pPr>
        <w:ind w:left="737"/>
        <w:rPr>
          <w:rFonts w:ascii="Calibri" w:hAnsi="Calibri"/>
        </w:rPr>
      </w:pPr>
      <w:hyperlink r:id="rId21"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6152886A" w14:textId="77777777" w:rsidR="009636A7" w:rsidRPr="00240DB8" w:rsidRDefault="009636A7" w:rsidP="00C145C2">
      <w:pPr>
        <w:ind w:left="737"/>
        <w:rPr>
          <w:rFonts w:ascii="Calibri" w:hAnsi="Calibri"/>
        </w:rPr>
      </w:pPr>
      <w:hyperlink r:id="rId22"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6152886B" w14:textId="77777777" w:rsidR="003B050C" w:rsidRPr="00240DB8" w:rsidRDefault="003B050C" w:rsidP="00C145C2">
      <w:pPr>
        <w:ind w:left="737"/>
        <w:rPr>
          <w:rFonts w:ascii="Calibri" w:hAnsi="Calibri"/>
        </w:rPr>
      </w:pPr>
      <w:hyperlink r:id="rId23" w:history="1">
        <w:r w:rsidRPr="00240DB8">
          <w:rPr>
            <w:rStyle w:val="Hyperlink"/>
            <w:rFonts w:ascii="Calibri" w:hAnsi="Calibri"/>
          </w:rPr>
          <w:t xml:space="preserve">Safety - </w:t>
        </w:r>
        <w:r w:rsidR="009D40D6" w:rsidRPr="00240DB8">
          <w:rPr>
            <w:rStyle w:val="Hyperlink"/>
            <w:rFonts w:ascii="Calibri" w:hAnsi="Calibri"/>
          </w:rPr>
          <w:t>SOPP 72.13</w:t>
        </w:r>
      </w:hyperlink>
    </w:p>
    <w:p w14:paraId="6152886C" w14:textId="77777777" w:rsidR="009636A7" w:rsidRPr="00240DB8" w:rsidRDefault="009636A7" w:rsidP="00C145C2">
      <w:pPr>
        <w:ind w:left="737"/>
        <w:rPr>
          <w:rFonts w:ascii="Calibri" w:hAnsi="Calibri"/>
        </w:rPr>
      </w:pPr>
      <w:hyperlink r:id="rId24"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6152886D" w14:textId="77777777" w:rsidR="009636A7" w:rsidRDefault="009636A7" w:rsidP="00C145C2">
      <w:pPr>
        <w:ind w:left="737"/>
        <w:rPr>
          <w:rStyle w:val="Hyperlink"/>
          <w:rFonts w:ascii="Calibri" w:hAnsi="Calibri"/>
        </w:rPr>
      </w:pPr>
      <w:hyperlink r:id="rId25"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6152886E" w14:textId="77777777" w:rsidR="00701AFB" w:rsidRPr="00240DB8" w:rsidRDefault="00701AFB" w:rsidP="00C145C2">
      <w:pPr>
        <w:ind w:left="737"/>
        <w:rPr>
          <w:rFonts w:ascii="Calibri" w:hAnsi="Calibri"/>
        </w:rPr>
      </w:pPr>
      <w:hyperlink r:id="rId26" w:anchor="search=57%2E24" w:history="1">
        <w:r w:rsidRPr="00701AFB">
          <w:rPr>
            <w:rStyle w:val="Hyperlink"/>
            <w:rFonts w:ascii="Calibri" w:hAnsi="Calibri"/>
          </w:rPr>
          <w:t>Child Safe – SOPP 57.24</w:t>
        </w:r>
      </w:hyperlink>
      <w:r>
        <w:rPr>
          <w:rStyle w:val="Hyperlink"/>
          <w:rFonts w:ascii="Calibri" w:hAnsi="Calibri"/>
        </w:rPr>
        <w:t xml:space="preserve"> </w:t>
      </w:r>
    </w:p>
    <w:p w14:paraId="6152886F" w14:textId="77777777" w:rsidR="009636A7" w:rsidRPr="00240DB8" w:rsidRDefault="009636A7" w:rsidP="00CE1A97">
      <w:pPr>
        <w:numPr>
          <w:ilvl w:val="0"/>
          <w:numId w:val="1"/>
        </w:numPr>
        <w:spacing w:after="120"/>
        <w:ind w:left="714" w:hanging="357"/>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61528870" w14:textId="77777777" w:rsidR="00E21A9D" w:rsidRPr="00240DB8" w:rsidRDefault="00E21A9D" w:rsidP="00CE1A97">
      <w:pPr>
        <w:numPr>
          <w:ilvl w:val="0"/>
          <w:numId w:val="1"/>
        </w:numPr>
        <w:spacing w:after="120"/>
        <w:ind w:left="714" w:hanging="357"/>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61528871" w14:textId="77777777" w:rsidR="009636A7" w:rsidRPr="00240DB8" w:rsidRDefault="009636A7" w:rsidP="00CE1A97">
      <w:pPr>
        <w:numPr>
          <w:ilvl w:val="0"/>
          <w:numId w:val="1"/>
        </w:numPr>
        <w:spacing w:after="120"/>
        <w:ind w:left="714" w:hanging="357"/>
        <w:jc w:val="both"/>
        <w:rPr>
          <w:rFonts w:ascii="Calibri" w:hAnsi="Calibri"/>
        </w:rPr>
      </w:pPr>
      <w:r w:rsidRPr="00240DB8">
        <w:rPr>
          <w:rFonts w:ascii="Calibri" w:hAnsi="Calibri"/>
        </w:rPr>
        <w:t>Undertake other duties as directed that meet relevant standards and recognised practice.</w:t>
      </w:r>
    </w:p>
    <w:p w14:paraId="61528872" w14:textId="77777777" w:rsidR="009636A7" w:rsidRPr="00240DB8" w:rsidRDefault="009636A7" w:rsidP="00CE1A97">
      <w:pPr>
        <w:numPr>
          <w:ilvl w:val="0"/>
          <w:numId w:val="2"/>
        </w:numPr>
        <w:spacing w:after="120"/>
        <w:ind w:left="714" w:hanging="357"/>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61528873" w14:textId="77777777" w:rsidR="009636A7" w:rsidRPr="00240DB8" w:rsidRDefault="00B677AD" w:rsidP="00CE1A97">
      <w:pPr>
        <w:numPr>
          <w:ilvl w:val="0"/>
          <w:numId w:val="2"/>
        </w:numPr>
        <w:spacing w:after="120"/>
        <w:ind w:left="714" w:hanging="357"/>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61528874" w14:textId="77777777" w:rsidR="009636A7" w:rsidRPr="00240DB8" w:rsidRDefault="002851A6" w:rsidP="00CE1A97">
      <w:pPr>
        <w:numPr>
          <w:ilvl w:val="0"/>
          <w:numId w:val="2"/>
        </w:numPr>
        <w:spacing w:after="120"/>
        <w:ind w:left="714" w:hanging="357"/>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61528875" w14:textId="77777777" w:rsidR="00140799" w:rsidRPr="00240DB8" w:rsidRDefault="002851A6" w:rsidP="00CE1A97">
      <w:pPr>
        <w:numPr>
          <w:ilvl w:val="0"/>
          <w:numId w:val="2"/>
        </w:numPr>
        <w:spacing w:after="120"/>
        <w:ind w:left="714" w:hanging="357"/>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61528876" w14:textId="77777777" w:rsidR="00B677AD" w:rsidRDefault="00B677AD" w:rsidP="00B677AD">
      <w:pPr>
        <w:jc w:val="both"/>
        <w:rPr>
          <w:rFonts w:ascii="Calibri" w:hAnsi="Calibri"/>
        </w:rPr>
      </w:pPr>
    </w:p>
    <w:p w14:paraId="61528877"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61528878" w14:textId="77777777" w:rsidR="002851A6" w:rsidRPr="00240DB8" w:rsidRDefault="002851A6" w:rsidP="00E1009F">
      <w:pPr>
        <w:jc w:val="both"/>
        <w:rPr>
          <w:rFonts w:ascii="Calibri" w:hAnsi="Calibri"/>
        </w:rPr>
      </w:pPr>
    </w:p>
    <w:p w14:paraId="6601EE8D" w14:textId="142C2F84" w:rsidR="00C145C2" w:rsidRPr="00521831" w:rsidRDefault="00F95267" w:rsidP="00521831">
      <w:pPr>
        <w:spacing w:after="300"/>
        <w:jc w:val="both"/>
        <w:rPr>
          <w:rFonts w:ascii="Calibri" w:hAnsi="Calibri"/>
        </w:rPr>
      </w:pPr>
      <w:r w:rsidRPr="00240DB8">
        <w:rPr>
          <w:rFonts w:ascii="Calibri" w:hAnsi="Calibri"/>
        </w:rPr>
        <w:t>EGHS reserves the right to modify position descriptions as required. Staff will be consulted when this occurs.</w:t>
      </w:r>
      <w:r w:rsidR="00C145C2">
        <w:rPr>
          <w:rFonts w:ascii="Calibri" w:hAnsi="Calibri"/>
          <w:b/>
        </w:rPr>
        <w:br w:type="page"/>
      </w:r>
    </w:p>
    <w:p w14:paraId="6152887A" w14:textId="525019FD" w:rsidR="00DE3EA0"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404731DB" w14:textId="2C100807" w:rsidR="00521831" w:rsidRDefault="00521831" w:rsidP="00F213B2">
      <w:pPr>
        <w:pStyle w:val="ListParagraph"/>
        <w:numPr>
          <w:ilvl w:val="0"/>
          <w:numId w:val="19"/>
        </w:numPr>
        <w:ind w:left="426" w:hanging="426"/>
        <w:rPr>
          <w:rFonts w:ascii="Calibri" w:hAnsi="Calibri"/>
        </w:rPr>
      </w:pPr>
      <w:r w:rsidRPr="000939C1">
        <w:rPr>
          <w:rFonts w:ascii="Calibri" w:hAnsi="Calibri"/>
        </w:rPr>
        <w:t xml:space="preserve">Serve as the primary contact person for all relevant stakeholders </w:t>
      </w:r>
      <w:r>
        <w:rPr>
          <w:rFonts w:ascii="Calibri" w:hAnsi="Calibri"/>
        </w:rPr>
        <w:t>of</w:t>
      </w:r>
      <w:r w:rsidRPr="000939C1">
        <w:rPr>
          <w:rFonts w:ascii="Calibri" w:hAnsi="Calibri"/>
        </w:rPr>
        <w:t xml:space="preserve"> </w:t>
      </w:r>
      <w:r w:rsidR="00F213B2">
        <w:rPr>
          <w:rFonts w:ascii="Calibri" w:hAnsi="Calibri"/>
        </w:rPr>
        <w:t>Home Support</w:t>
      </w:r>
      <w:r w:rsidRPr="000939C1">
        <w:rPr>
          <w:rFonts w:ascii="Calibri" w:hAnsi="Calibri"/>
        </w:rPr>
        <w:t xml:space="preserve"> </w:t>
      </w:r>
      <w:r>
        <w:rPr>
          <w:rFonts w:ascii="Calibri" w:hAnsi="Calibri"/>
        </w:rPr>
        <w:t>services.</w:t>
      </w:r>
    </w:p>
    <w:p w14:paraId="307055FE" w14:textId="77777777" w:rsidR="00F213B2" w:rsidRDefault="00F213B2" w:rsidP="00F213B2">
      <w:pPr>
        <w:pStyle w:val="ListParagraph"/>
        <w:numPr>
          <w:ilvl w:val="0"/>
          <w:numId w:val="19"/>
        </w:numPr>
        <w:ind w:left="426" w:hanging="426"/>
        <w:rPr>
          <w:rFonts w:ascii="Calibri" w:hAnsi="Calibri"/>
        </w:rPr>
      </w:pPr>
      <w:r w:rsidRPr="00460855">
        <w:rPr>
          <w:rFonts w:eastAsia="Times New Roman" w:cs="Arial"/>
          <w:lang w:eastAsia="en-AU"/>
        </w:rPr>
        <w:t>Develop person-centred care plans to meet c</w:t>
      </w:r>
      <w:r>
        <w:rPr>
          <w:rFonts w:eastAsia="Times New Roman" w:cs="Arial"/>
          <w:lang w:eastAsia="en-AU"/>
        </w:rPr>
        <w:t>onsum</w:t>
      </w:r>
      <w:r w:rsidRPr="00460855">
        <w:rPr>
          <w:rFonts w:eastAsia="Times New Roman" w:cs="Arial"/>
          <w:lang w:eastAsia="en-AU"/>
        </w:rPr>
        <w:t>ers' needs and find the necessary resources to meet the c</w:t>
      </w:r>
      <w:r>
        <w:rPr>
          <w:rFonts w:eastAsia="Times New Roman" w:cs="Arial"/>
          <w:lang w:eastAsia="en-AU"/>
        </w:rPr>
        <w:t>onsu</w:t>
      </w:r>
      <w:r w:rsidRPr="00460855">
        <w:rPr>
          <w:rFonts w:eastAsia="Times New Roman" w:cs="Arial"/>
          <w:lang w:eastAsia="en-AU"/>
        </w:rPr>
        <w:t>mer's goals</w:t>
      </w:r>
      <w:r w:rsidRPr="000939C1">
        <w:rPr>
          <w:rFonts w:ascii="Calibri" w:hAnsi="Calibri"/>
        </w:rPr>
        <w:t xml:space="preserve"> </w:t>
      </w:r>
    </w:p>
    <w:p w14:paraId="551F95A5" w14:textId="09C6F34C" w:rsidR="00521831" w:rsidRDefault="00521831" w:rsidP="00F213B2">
      <w:pPr>
        <w:pStyle w:val="ListParagraph"/>
        <w:numPr>
          <w:ilvl w:val="0"/>
          <w:numId w:val="19"/>
        </w:numPr>
        <w:ind w:left="426" w:hanging="426"/>
        <w:rPr>
          <w:rFonts w:ascii="Calibri" w:hAnsi="Calibri"/>
        </w:rPr>
      </w:pPr>
      <w:r w:rsidRPr="000939C1">
        <w:rPr>
          <w:rFonts w:ascii="Calibri" w:hAnsi="Calibri"/>
        </w:rPr>
        <w:t xml:space="preserve">Coordinate and manage intake, assessment and review process to </w:t>
      </w:r>
      <w:r>
        <w:rPr>
          <w:rFonts w:ascii="Calibri" w:hAnsi="Calibri"/>
        </w:rPr>
        <w:t xml:space="preserve">deliver services within legislative, policy and funding guidelines. </w:t>
      </w:r>
    </w:p>
    <w:p w14:paraId="37BCB47B" w14:textId="609FD1A1" w:rsidR="00521831" w:rsidRPr="000939C1" w:rsidRDefault="00521831" w:rsidP="00F213B2">
      <w:pPr>
        <w:pStyle w:val="ListParagraph"/>
        <w:numPr>
          <w:ilvl w:val="0"/>
          <w:numId w:val="19"/>
        </w:numPr>
        <w:ind w:left="426" w:hanging="426"/>
        <w:rPr>
          <w:rFonts w:ascii="Calibri" w:hAnsi="Calibri"/>
        </w:rPr>
      </w:pPr>
      <w:r>
        <w:rPr>
          <w:rFonts w:ascii="Calibri" w:hAnsi="Calibri"/>
        </w:rPr>
        <w:t xml:space="preserve">Determine suitability of clients for </w:t>
      </w:r>
      <w:proofErr w:type="gramStart"/>
      <w:r>
        <w:rPr>
          <w:rFonts w:ascii="Calibri" w:hAnsi="Calibri"/>
        </w:rPr>
        <w:t>home based</w:t>
      </w:r>
      <w:proofErr w:type="gramEnd"/>
      <w:r>
        <w:rPr>
          <w:rFonts w:ascii="Calibri" w:hAnsi="Calibri"/>
        </w:rPr>
        <w:t xml:space="preserve"> services.</w:t>
      </w:r>
    </w:p>
    <w:p w14:paraId="5D64AED8" w14:textId="77777777" w:rsidR="00521831" w:rsidRDefault="00521831" w:rsidP="00F213B2">
      <w:pPr>
        <w:pStyle w:val="ListParagraph"/>
        <w:numPr>
          <w:ilvl w:val="0"/>
          <w:numId w:val="19"/>
        </w:numPr>
        <w:ind w:left="426" w:hanging="426"/>
        <w:rPr>
          <w:rFonts w:ascii="Calibri" w:hAnsi="Calibri"/>
        </w:rPr>
      </w:pPr>
      <w:r w:rsidRPr="000B5B81">
        <w:rPr>
          <w:rFonts w:ascii="Calibri" w:hAnsi="Calibri"/>
        </w:rPr>
        <w:t>Encourage and implement adaptive flexible service provision to respond to clients’ changing needs</w:t>
      </w:r>
      <w:r>
        <w:rPr>
          <w:rFonts w:ascii="Calibri" w:hAnsi="Calibri"/>
        </w:rPr>
        <w:t>.</w:t>
      </w:r>
      <w:r w:rsidRPr="000B5B81">
        <w:rPr>
          <w:rFonts w:ascii="Calibri" w:hAnsi="Calibri"/>
        </w:rPr>
        <w:t xml:space="preserve"> </w:t>
      </w:r>
    </w:p>
    <w:p w14:paraId="7A947E57" w14:textId="77777777" w:rsidR="00521831" w:rsidRPr="00AA548B" w:rsidRDefault="00521831" w:rsidP="00F213B2">
      <w:pPr>
        <w:pStyle w:val="ListParagraph"/>
        <w:numPr>
          <w:ilvl w:val="0"/>
          <w:numId w:val="19"/>
        </w:numPr>
        <w:ind w:left="426" w:hanging="426"/>
        <w:rPr>
          <w:rFonts w:ascii="Calibri" w:hAnsi="Calibri"/>
        </w:rPr>
      </w:pPr>
      <w:r>
        <w:rPr>
          <w:rFonts w:ascii="Calibri" w:hAnsi="Calibri"/>
        </w:rPr>
        <w:t>C</w:t>
      </w:r>
      <w:r w:rsidRPr="00AA548B">
        <w:rPr>
          <w:rFonts w:ascii="Calibri" w:hAnsi="Calibri"/>
        </w:rPr>
        <w:t>oordinate care and communicate any changes to relevant staff using effective scheduling and communication tools</w:t>
      </w:r>
      <w:r>
        <w:rPr>
          <w:rFonts w:ascii="Calibri" w:hAnsi="Calibri"/>
        </w:rPr>
        <w:t>.</w:t>
      </w:r>
    </w:p>
    <w:p w14:paraId="2DBFC2B2" w14:textId="6E39FDF4" w:rsidR="00521831" w:rsidRPr="00AA548B" w:rsidRDefault="00521831" w:rsidP="00F213B2">
      <w:pPr>
        <w:pStyle w:val="ListParagraph"/>
        <w:numPr>
          <w:ilvl w:val="0"/>
          <w:numId w:val="19"/>
        </w:numPr>
        <w:ind w:left="426" w:hanging="426"/>
        <w:rPr>
          <w:rFonts w:ascii="Calibri" w:hAnsi="Calibri"/>
        </w:rPr>
      </w:pPr>
      <w:r w:rsidRPr="00AA548B">
        <w:rPr>
          <w:rFonts w:ascii="Calibri" w:hAnsi="Calibri"/>
        </w:rPr>
        <w:t>Actively participate in, and lead as appropriate, the transfer of critical information for safe patient care</w:t>
      </w:r>
      <w:r>
        <w:rPr>
          <w:rFonts w:ascii="Calibri" w:hAnsi="Calibri"/>
        </w:rPr>
        <w:t>.</w:t>
      </w:r>
      <w:r w:rsidRPr="00AA548B">
        <w:rPr>
          <w:rFonts w:ascii="Calibri" w:hAnsi="Calibri"/>
        </w:rPr>
        <w:t xml:space="preserve"> </w:t>
      </w:r>
    </w:p>
    <w:p w14:paraId="309D0081" w14:textId="77777777" w:rsidR="00521831" w:rsidRPr="00DA1A1C" w:rsidRDefault="00521831" w:rsidP="00F213B2">
      <w:pPr>
        <w:pStyle w:val="ListParagraph"/>
        <w:numPr>
          <w:ilvl w:val="0"/>
          <w:numId w:val="19"/>
        </w:numPr>
        <w:ind w:left="426" w:hanging="426"/>
        <w:rPr>
          <w:rFonts w:ascii="Calibri" w:hAnsi="Calibri"/>
        </w:rPr>
      </w:pPr>
      <w:r w:rsidRPr="000939C1">
        <w:rPr>
          <w:rFonts w:ascii="Calibri" w:hAnsi="Calibri"/>
        </w:rPr>
        <w:t xml:space="preserve">Advocate for </w:t>
      </w:r>
      <w:r>
        <w:rPr>
          <w:rFonts w:ascii="Calibri" w:hAnsi="Calibri"/>
        </w:rPr>
        <w:t>clients</w:t>
      </w:r>
      <w:r w:rsidRPr="000939C1">
        <w:rPr>
          <w:rFonts w:ascii="Calibri" w:hAnsi="Calibri"/>
        </w:rPr>
        <w:t xml:space="preserve"> who may be vulnerable and need of additional support services</w:t>
      </w:r>
      <w:r>
        <w:rPr>
          <w:rFonts w:ascii="Calibri" w:hAnsi="Calibri"/>
        </w:rPr>
        <w:t>.</w:t>
      </w:r>
    </w:p>
    <w:p w14:paraId="1229268A" w14:textId="77777777" w:rsidR="00521831" w:rsidRDefault="00521831" w:rsidP="00F213B2">
      <w:pPr>
        <w:pStyle w:val="ListParagraph"/>
        <w:numPr>
          <w:ilvl w:val="0"/>
          <w:numId w:val="22"/>
        </w:numPr>
        <w:ind w:left="426" w:hanging="426"/>
      </w:pPr>
      <w:r w:rsidRPr="00076D04">
        <w:t>Demonstrate accurate, complete and up-to-date documentation in line with EGHS policies and maintain a high documentation standard of all staff within the designated area</w:t>
      </w:r>
      <w:r>
        <w:t>.</w:t>
      </w:r>
    </w:p>
    <w:p w14:paraId="4FB82F29" w14:textId="41D06C22" w:rsidR="00521831" w:rsidRPr="003F1B54" w:rsidRDefault="00521831" w:rsidP="00F213B2">
      <w:pPr>
        <w:pStyle w:val="ListParagraph"/>
        <w:numPr>
          <w:ilvl w:val="0"/>
          <w:numId w:val="22"/>
        </w:numPr>
        <w:ind w:left="426" w:hanging="426"/>
        <w:rPr>
          <w:color w:val="FF0000"/>
        </w:rPr>
      </w:pPr>
      <w:r w:rsidRPr="003F1B54">
        <w:rPr>
          <w:rFonts w:ascii="Calibri" w:hAnsi="Calibri"/>
        </w:rPr>
        <w:t>Identify and assist in the resolution of issues associated with client care</w:t>
      </w:r>
      <w:r w:rsidRPr="00B012E3">
        <w:rPr>
          <w:rFonts w:ascii="Calibri" w:hAnsi="Calibri"/>
        </w:rPr>
        <w:t xml:space="preserve"> including the need to escalate if required.</w:t>
      </w:r>
    </w:p>
    <w:p w14:paraId="67F6061E" w14:textId="77777777" w:rsidR="00521831" w:rsidRPr="003F1B54" w:rsidRDefault="00521831" w:rsidP="00F213B2">
      <w:pPr>
        <w:pStyle w:val="ListParagraph"/>
        <w:numPr>
          <w:ilvl w:val="0"/>
          <w:numId w:val="22"/>
        </w:numPr>
        <w:ind w:left="426" w:hanging="426"/>
        <w:rPr>
          <w:color w:val="FF0000"/>
        </w:rPr>
      </w:pPr>
      <w:r>
        <w:t>Maintain</w:t>
      </w:r>
      <w:r w:rsidRPr="00646EF7">
        <w:t xml:space="preserve"> a safe working environment </w:t>
      </w:r>
      <w:r>
        <w:t xml:space="preserve">ensuring efficient use of </w:t>
      </w:r>
      <w:r w:rsidRPr="00646EF7">
        <w:t>skills</w:t>
      </w:r>
      <w:r>
        <w:t xml:space="preserve"> to meet client needs.</w:t>
      </w:r>
    </w:p>
    <w:p w14:paraId="16EF0FE8" w14:textId="64546C90" w:rsidR="00223B70" w:rsidRPr="00F213B2" w:rsidRDefault="00521831" w:rsidP="00F213B2">
      <w:pPr>
        <w:pStyle w:val="ListParagraph"/>
        <w:numPr>
          <w:ilvl w:val="0"/>
          <w:numId w:val="22"/>
        </w:numPr>
        <w:ind w:left="426" w:hanging="426"/>
      </w:pPr>
      <w:r w:rsidRPr="003F1B54">
        <w:rPr>
          <w:rFonts w:ascii="Calibri" w:hAnsi="Calibri"/>
        </w:rPr>
        <w:t xml:space="preserve">Participate in governance activities as directed by the Manager </w:t>
      </w:r>
      <w:r w:rsidR="00F213B2">
        <w:rPr>
          <w:rFonts w:ascii="Calibri" w:hAnsi="Calibri"/>
        </w:rPr>
        <w:t>– EGHS at Home</w:t>
      </w:r>
      <w:r w:rsidRPr="003F1B54">
        <w:rPr>
          <w:rFonts w:ascii="Calibri" w:hAnsi="Calibri"/>
        </w:rPr>
        <w:t>, including but not limited to activity reporting auditing and quality improvement activities.</w:t>
      </w:r>
    </w:p>
    <w:p w14:paraId="423ADCD7" w14:textId="77777777" w:rsidR="00F213B2" w:rsidRPr="00F213B2" w:rsidRDefault="00F213B2" w:rsidP="00F213B2">
      <w:pPr>
        <w:pStyle w:val="ListParagraph"/>
        <w:ind w:left="426"/>
      </w:pPr>
    </w:p>
    <w:p w14:paraId="61528889" w14:textId="1F7998FE"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6152888B" w14:textId="77777777" w:rsidR="00455012" w:rsidRPr="00C145C2" w:rsidRDefault="00455012" w:rsidP="00551479">
      <w:pPr>
        <w:pStyle w:val="ListParagraph"/>
        <w:numPr>
          <w:ilvl w:val="0"/>
          <w:numId w:val="10"/>
        </w:numPr>
        <w:tabs>
          <w:tab w:val="left" w:pos="5507"/>
        </w:tabs>
        <w:suppressAutoHyphens/>
        <w:spacing w:before="120" w:after="120"/>
        <w:ind w:left="567" w:hanging="567"/>
        <w:contextualSpacing w:val="0"/>
        <w:rPr>
          <w:rFonts w:cstheme="minorHAnsi"/>
        </w:rPr>
      </w:pPr>
      <w:r w:rsidRPr="00C145C2">
        <w:rPr>
          <w:rFonts w:cstheme="minorHAnsi"/>
        </w:rPr>
        <w:t>Demonstrates practice within the Vision, Mission and Values of EGHS.</w:t>
      </w:r>
    </w:p>
    <w:p w14:paraId="6152888D" w14:textId="77777777" w:rsidR="00455012" w:rsidRPr="00C145C2" w:rsidRDefault="00455012" w:rsidP="00551479">
      <w:pPr>
        <w:pStyle w:val="BodyText2"/>
        <w:numPr>
          <w:ilvl w:val="0"/>
          <w:numId w:val="10"/>
        </w:numPr>
        <w:tabs>
          <w:tab w:val="clear" w:pos="1440"/>
        </w:tabs>
        <w:spacing w:before="120" w:after="120"/>
        <w:ind w:left="567" w:hanging="567"/>
        <w:rPr>
          <w:rFonts w:asciiTheme="minorHAnsi" w:hAnsiTheme="minorHAnsi" w:cstheme="minorHAnsi"/>
          <w:sz w:val="22"/>
          <w:szCs w:val="22"/>
        </w:rPr>
      </w:pPr>
      <w:r w:rsidRPr="00C145C2">
        <w:rPr>
          <w:rFonts w:asciiTheme="minorHAnsi" w:hAnsiTheme="minorHAnsi" w:cstheme="minorHAnsi"/>
          <w:sz w:val="22"/>
          <w:szCs w:val="22"/>
        </w:rPr>
        <w:t xml:space="preserve">Demonstrates understanding, application of knowledge and implementation of the organisation’s clinical governance framework to ensure the provision of </w:t>
      </w:r>
      <w:proofErr w:type="gramStart"/>
      <w:r w:rsidRPr="00C145C2">
        <w:rPr>
          <w:rFonts w:asciiTheme="minorHAnsi" w:hAnsiTheme="minorHAnsi" w:cstheme="minorHAnsi"/>
          <w:sz w:val="22"/>
          <w:szCs w:val="22"/>
        </w:rPr>
        <w:t>high quality</w:t>
      </w:r>
      <w:proofErr w:type="gramEnd"/>
      <w:r w:rsidRPr="00C145C2">
        <w:rPr>
          <w:rFonts w:asciiTheme="minorHAnsi" w:hAnsiTheme="minorHAnsi" w:cstheme="minorHAnsi"/>
          <w:sz w:val="22"/>
          <w:szCs w:val="22"/>
        </w:rPr>
        <w:t xml:space="preserve"> health care through continuous improvement.</w:t>
      </w:r>
    </w:p>
    <w:p w14:paraId="6152888F" w14:textId="6FCD14E2" w:rsidR="00455012" w:rsidRPr="00C145C2" w:rsidRDefault="00455012" w:rsidP="00551479">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rPr>
      </w:pPr>
      <w:r w:rsidRPr="00C145C2">
        <w:rPr>
          <w:rFonts w:cstheme="minorHAnsi"/>
        </w:rPr>
        <w:t>Demonstrates knowledge and application of skills to ensure the organisation’s infor</w:t>
      </w:r>
      <w:r w:rsidR="00C145C2" w:rsidRPr="00C145C2">
        <w:rPr>
          <w:rFonts w:cstheme="minorHAnsi"/>
        </w:rPr>
        <w:t>mation management goals are met including timely and accurate month end reporting.</w:t>
      </w:r>
    </w:p>
    <w:p w14:paraId="61528890" w14:textId="650E8DA8" w:rsidR="00455012" w:rsidRPr="00C145C2" w:rsidRDefault="00455012" w:rsidP="00551479">
      <w:pPr>
        <w:pStyle w:val="ListParagraph"/>
        <w:numPr>
          <w:ilvl w:val="0"/>
          <w:numId w:val="10"/>
        </w:numPr>
        <w:spacing w:before="120" w:after="300"/>
        <w:ind w:left="567" w:hanging="567"/>
        <w:contextualSpacing w:val="0"/>
        <w:rPr>
          <w:rFonts w:cstheme="minorHAnsi"/>
        </w:rPr>
      </w:pPr>
      <w:r w:rsidRPr="00C145C2">
        <w:rPr>
          <w:rFonts w:cstheme="minorHAnsi"/>
        </w:rPr>
        <w:t xml:space="preserve">Demonstrates knowledge and understanding of legislation and maintenance of a safe environment for consumers </w:t>
      </w:r>
      <w:r w:rsidR="00C145C2" w:rsidRPr="00C145C2">
        <w:rPr>
          <w:rFonts w:cstheme="minorHAnsi"/>
        </w:rPr>
        <w:t>including accurate and comprehensive notes and record keeping.</w:t>
      </w:r>
    </w:p>
    <w:p w14:paraId="61528891" w14:textId="735BE1DE" w:rsidR="00D761C1" w:rsidRPr="00C145C2" w:rsidRDefault="00D761C1" w:rsidP="00D761C1">
      <w:pPr>
        <w:rPr>
          <w:rFonts w:ascii="Calibri" w:hAnsi="Calibri"/>
          <w:b/>
          <w:bCs/>
          <w:iCs/>
          <w:u w:val="single"/>
        </w:rPr>
      </w:pPr>
      <w:r w:rsidRPr="00C145C2">
        <w:rPr>
          <w:rFonts w:ascii="Calibri" w:hAnsi="Calibri"/>
          <w:b/>
          <w:bCs/>
          <w:iCs/>
          <w:u w:val="single"/>
        </w:rPr>
        <w:t xml:space="preserve">Key Selection Criteria </w:t>
      </w:r>
    </w:p>
    <w:p w14:paraId="61528892" w14:textId="77777777" w:rsidR="00CE4068" w:rsidRPr="00240DB8" w:rsidRDefault="00CE4068" w:rsidP="00CE4068">
      <w:pPr>
        <w:rPr>
          <w:rFonts w:ascii="Calibri" w:hAnsi="Calibri"/>
          <w:color w:val="FF0000"/>
        </w:rPr>
      </w:pPr>
    </w:p>
    <w:p w14:paraId="61528893"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6F39DE67" w14:textId="716186A0" w:rsidR="00837410" w:rsidRDefault="00837410" w:rsidP="00837410">
      <w:pPr>
        <w:pStyle w:val="ListParagraph"/>
        <w:numPr>
          <w:ilvl w:val="0"/>
          <w:numId w:val="21"/>
        </w:numPr>
        <w:rPr>
          <w:rFonts w:ascii="Calibri" w:hAnsi="Calibri"/>
        </w:rPr>
      </w:pPr>
      <w:r>
        <w:rPr>
          <w:rFonts w:ascii="Calibri" w:hAnsi="Calibri"/>
        </w:rPr>
        <w:t>Strong understanding of Care Coordination best practice and guidelines, specifically Commonwealth Home Support Program and the new Support at Home program.</w:t>
      </w:r>
    </w:p>
    <w:p w14:paraId="5D2E5996" w14:textId="77777777" w:rsidR="00145707" w:rsidRPr="000F29E0" w:rsidRDefault="00145707" w:rsidP="00145707">
      <w:pPr>
        <w:numPr>
          <w:ilvl w:val="0"/>
          <w:numId w:val="21"/>
        </w:numPr>
        <w:spacing w:before="100" w:beforeAutospacing="1" w:after="100" w:afterAutospacing="1"/>
        <w:rPr>
          <w:rFonts w:eastAsia="Times New Roman" w:cs="Arial"/>
          <w:lang w:eastAsia="en-AU"/>
        </w:rPr>
      </w:pPr>
      <w:r w:rsidRPr="000F29E0">
        <w:rPr>
          <w:rFonts w:eastAsia="Times New Roman" w:cs="Arial"/>
          <w:lang w:eastAsia="en-AU"/>
        </w:rPr>
        <w:t>Demonstrated understanding of current casework practices for t</w:t>
      </w:r>
      <w:r>
        <w:rPr>
          <w:rFonts w:eastAsia="Times New Roman" w:cs="Arial"/>
          <w:lang w:eastAsia="en-AU"/>
        </w:rPr>
        <w:t>he aged</w:t>
      </w:r>
      <w:r w:rsidRPr="000F29E0">
        <w:rPr>
          <w:rFonts w:eastAsia="Times New Roman" w:cs="Arial"/>
          <w:lang w:eastAsia="en-AU"/>
        </w:rPr>
        <w:t>.</w:t>
      </w:r>
    </w:p>
    <w:p w14:paraId="5D58B93E" w14:textId="3AD80172" w:rsidR="00837410" w:rsidRPr="00145707" w:rsidRDefault="00837410" w:rsidP="00145707">
      <w:pPr>
        <w:pStyle w:val="ListParagraph"/>
        <w:numPr>
          <w:ilvl w:val="0"/>
          <w:numId w:val="21"/>
        </w:numPr>
        <w:rPr>
          <w:rFonts w:ascii="Calibri" w:hAnsi="Calibri"/>
        </w:rPr>
      </w:pPr>
      <w:r w:rsidRPr="00145707">
        <w:rPr>
          <w:rFonts w:ascii="Calibri" w:hAnsi="Calibri"/>
        </w:rPr>
        <w:t xml:space="preserve">Strong </w:t>
      </w:r>
      <w:r w:rsidR="00145707" w:rsidRPr="00145707">
        <w:rPr>
          <w:rFonts w:ascii="Calibri" w:hAnsi="Calibri"/>
        </w:rPr>
        <w:t>problem-solving</w:t>
      </w:r>
      <w:r w:rsidRPr="00145707">
        <w:rPr>
          <w:rFonts w:ascii="Calibri" w:hAnsi="Calibri"/>
        </w:rPr>
        <w:t xml:space="preserve"> skills demonstrated through an ability to identify and resolve problems in a timely manager. </w:t>
      </w:r>
    </w:p>
    <w:p w14:paraId="2C01688F" w14:textId="381E5ECA" w:rsidR="006C76BB" w:rsidRPr="006C76BB" w:rsidRDefault="006C76BB" w:rsidP="00145707">
      <w:pPr>
        <w:pStyle w:val="ListParagraph"/>
        <w:numPr>
          <w:ilvl w:val="0"/>
          <w:numId w:val="21"/>
        </w:numPr>
        <w:rPr>
          <w:rFonts w:ascii="Calibri" w:hAnsi="Calibri"/>
          <w:bCs/>
        </w:rPr>
      </w:pPr>
      <w:r w:rsidRPr="006C76BB">
        <w:rPr>
          <w:rFonts w:ascii="Calibri" w:hAnsi="Calibri"/>
          <w:bCs/>
        </w:rPr>
        <w:t>Experience working in a multidisciplinary team</w:t>
      </w:r>
    </w:p>
    <w:p w14:paraId="5514C55B" w14:textId="6B300374" w:rsidR="00837410" w:rsidRPr="00145707" w:rsidRDefault="00837410" w:rsidP="00145707">
      <w:pPr>
        <w:pStyle w:val="ListParagraph"/>
        <w:numPr>
          <w:ilvl w:val="0"/>
          <w:numId w:val="21"/>
        </w:numPr>
        <w:rPr>
          <w:rFonts w:ascii="Calibri" w:hAnsi="Calibri"/>
          <w:b/>
        </w:rPr>
      </w:pPr>
      <w:r w:rsidRPr="006F77AD">
        <w:rPr>
          <w:rFonts w:ascii="Calibri" w:hAnsi="Calibri"/>
        </w:rPr>
        <w:t>Strong verbal and written negotiation skills including negotiation and de-escalat</w:t>
      </w:r>
      <w:r>
        <w:rPr>
          <w:rFonts w:ascii="Calibri" w:hAnsi="Calibri"/>
        </w:rPr>
        <w:t>ion</w:t>
      </w:r>
      <w:r w:rsidR="005E163F">
        <w:rPr>
          <w:rFonts w:ascii="Calibri" w:hAnsi="Calibri"/>
        </w:rPr>
        <w:t>.</w:t>
      </w:r>
    </w:p>
    <w:p w14:paraId="34A3704A" w14:textId="24730D1D" w:rsidR="00223B70" w:rsidRPr="0016241C" w:rsidRDefault="00223B70" w:rsidP="00223B70">
      <w:pPr>
        <w:numPr>
          <w:ilvl w:val="0"/>
          <w:numId w:val="21"/>
        </w:numPr>
        <w:spacing w:before="100" w:beforeAutospacing="1" w:after="100" w:afterAutospacing="1"/>
        <w:rPr>
          <w:rFonts w:eastAsia="Times New Roman" w:cs="Arial"/>
          <w:lang w:eastAsia="en-AU"/>
        </w:rPr>
      </w:pPr>
      <w:r w:rsidRPr="0016241C">
        <w:rPr>
          <w:rFonts w:eastAsia="Times New Roman" w:cs="Arial"/>
          <w:lang w:eastAsia="en-AU"/>
        </w:rPr>
        <w:t>Experience in</w:t>
      </w:r>
      <w:r w:rsidR="00145707">
        <w:rPr>
          <w:rFonts w:eastAsia="Times New Roman" w:cs="Arial"/>
          <w:lang w:eastAsia="en-AU"/>
        </w:rPr>
        <w:t xml:space="preserve"> care</w:t>
      </w:r>
      <w:r w:rsidRPr="0016241C">
        <w:rPr>
          <w:rFonts w:eastAsia="Times New Roman" w:cs="Arial"/>
          <w:lang w:eastAsia="en-AU"/>
        </w:rPr>
        <w:t xml:space="preserve"> </w:t>
      </w:r>
      <w:r w:rsidR="00145707">
        <w:rPr>
          <w:rFonts w:eastAsia="Times New Roman" w:cs="Arial"/>
          <w:lang w:eastAsia="en-AU"/>
        </w:rPr>
        <w:t>support planning</w:t>
      </w:r>
      <w:r w:rsidRPr="0016241C">
        <w:rPr>
          <w:rFonts w:eastAsia="Times New Roman" w:cs="Arial"/>
          <w:lang w:eastAsia="en-AU"/>
        </w:rPr>
        <w:t xml:space="preserve"> of packaged care, such as NDIS or client-funded care. </w:t>
      </w:r>
    </w:p>
    <w:p w14:paraId="7D178931" w14:textId="77777777" w:rsidR="00223B70" w:rsidRPr="0016241C" w:rsidRDefault="00223B70" w:rsidP="00223B70">
      <w:pPr>
        <w:numPr>
          <w:ilvl w:val="0"/>
          <w:numId w:val="21"/>
        </w:numPr>
        <w:spacing w:before="100" w:beforeAutospacing="1" w:after="100" w:afterAutospacing="1"/>
        <w:rPr>
          <w:rFonts w:eastAsia="Times New Roman" w:cs="Arial"/>
          <w:lang w:eastAsia="en-AU"/>
        </w:rPr>
      </w:pPr>
      <w:r w:rsidRPr="0016241C">
        <w:rPr>
          <w:rFonts w:eastAsia="Times New Roman" w:cs="Arial"/>
          <w:lang w:eastAsia="en-AU"/>
        </w:rPr>
        <w:t>A well-developed skillset in customer service and consumer engagement.</w:t>
      </w:r>
    </w:p>
    <w:p w14:paraId="0AF7137E" w14:textId="77777777" w:rsidR="00223B70" w:rsidRPr="0016241C" w:rsidRDefault="00223B70" w:rsidP="00223B70">
      <w:pPr>
        <w:numPr>
          <w:ilvl w:val="0"/>
          <w:numId w:val="21"/>
        </w:numPr>
        <w:spacing w:before="100" w:beforeAutospacing="1" w:after="100" w:afterAutospacing="1"/>
        <w:rPr>
          <w:rFonts w:eastAsia="Times New Roman" w:cs="Arial"/>
          <w:lang w:eastAsia="en-AU"/>
        </w:rPr>
      </w:pPr>
      <w:r w:rsidRPr="0016241C">
        <w:rPr>
          <w:rFonts w:eastAsia="Times New Roman" w:cs="Arial"/>
          <w:lang w:eastAsia="en-AU"/>
        </w:rPr>
        <w:t>Experience and the ability to articulate examples of person-centred practice, methodology and practices.</w:t>
      </w:r>
    </w:p>
    <w:p w14:paraId="43B37176" w14:textId="77777777" w:rsidR="00223B70" w:rsidRPr="0016241C" w:rsidRDefault="00223B70" w:rsidP="00223B70">
      <w:pPr>
        <w:numPr>
          <w:ilvl w:val="0"/>
          <w:numId w:val="21"/>
        </w:numPr>
        <w:spacing w:before="100" w:beforeAutospacing="1" w:after="100" w:afterAutospacing="1"/>
        <w:rPr>
          <w:rFonts w:eastAsia="Times New Roman" w:cs="Arial"/>
          <w:lang w:eastAsia="en-AU"/>
        </w:rPr>
      </w:pPr>
      <w:r w:rsidRPr="0016241C">
        <w:rPr>
          <w:rFonts w:eastAsia="Times New Roman" w:cs="Arial"/>
          <w:lang w:eastAsia="en-AU"/>
        </w:rPr>
        <w:t>Experience working autonomously in a target and quality driven community service environment</w:t>
      </w:r>
      <w:r>
        <w:rPr>
          <w:rFonts w:eastAsia="Times New Roman" w:cs="Arial"/>
          <w:lang w:eastAsia="en-AU"/>
        </w:rPr>
        <w:t>.</w:t>
      </w:r>
      <w:r w:rsidRPr="0016241C">
        <w:rPr>
          <w:rFonts w:eastAsia="Times New Roman" w:cs="Arial"/>
          <w:lang w:eastAsia="en-AU"/>
        </w:rPr>
        <w:t xml:space="preserve"> </w:t>
      </w:r>
    </w:p>
    <w:p w14:paraId="5614878B" w14:textId="77777777" w:rsidR="00223B70" w:rsidRPr="0016241C" w:rsidRDefault="00223B70" w:rsidP="00223B70">
      <w:pPr>
        <w:numPr>
          <w:ilvl w:val="0"/>
          <w:numId w:val="21"/>
        </w:numPr>
        <w:spacing w:before="100" w:beforeAutospacing="1" w:after="100" w:afterAutospacing="1"/>
        <w:rPr>
          <w:rFonts w:eastAsia="Times New Roman" w:cs="Arial"/>
          <w:lang w:eastAsia="en-AU"/>
        </w:rPr>
      </w:pPr>
      <w:r w:rsidRPr="0016241C">
        <w:rPr>
          <w:rFonts w:eastAsia="Times New Roman" w:cs="Arial"/>
          <w:lang w:eastAsia="en-AU"/>
        </w:rPr>
        <w:t>High-level organisation and time management skills, demonstrated through examples of re-organising work priorities and developing efficiencies to meet changing demands.</w:t>
      </w:r>
    </w:p>
    <w:p w14:paraId="0A6159D1" w14:textId="77777777" w:rsidR="00223B70" w:rsidRPr="000F29E0" w:rsidRDefault="00223B70" w:rsidP="00223B70">
      <w:pPr>
        <w:numPr>
          <w:ilvl w:val="0"/>
          <w:numId w:val="21"/>
        </w:numPr>
        <w:spacing w:before="100" w:beforeAutospacing="1" w:after="100" w:afterAutospacing="1"/>
        <w:rPr>
          <w:rFonts w:eastAsia="Times New Roman" w:cs="Arial"/>
          <w:lang w:eastAsia="en-AU"/>
        </w:rPr>
      </w:pPr>
      <w:r w:rsidRPr="000F29E0">
        <w:rPr>
          <w:rFonts w:eastAsia="Times New Roman" w:cs="Arial"/>
          <w:lang w:eastAsia="en-AU"/>
        </w:rPr>
        <w:t>Excellent computer skills and ability to navigate customer management systems.</w:t>
      </w:r>
    </w:p>
    <w:p w14:paraId="53BF59CD" w14:textId="0B3BDC74" w:rsidR="00223B70" w:rsidRDefault="00223B70" w:rsidP="00223B70">
      <w:pPr>
        <w:numPr>
          <w:ilvl w:val="0"/>
          <w:numId w:val="21"/>
        </w:numPr>
        <w:spacing w:before="100" w:beforeAutospacing="1" w:after="100" w:afterAutospacing="1"/>
        <w:rPr>
          <w:rFonts w:eastAsia="Times New Roman" w:cs="Arial"/>
          <w:lang w:eastAsia="en-AU"/>
        </w:rPr>
      </w:pPr>
      <w:r w:rsidRPr="000F29E0">
        <w:rPr>
          <w:rFonts w:eastAsia="Times New Roman" w:cs="Arial"/>
          <w:lang w:eastAsia="en-AU"/>
        </w:rPr>
        <w:lastRenderedPageBreak/>
        <w:t xml:space="preserve">Experience working independently, working within multiple and multidisciplinary teams and maintaining cohesive working relationships with a broad range of </w:t>
      </w:r>
      <w:r w:rsidR="005E163F" w:rsidRPr="005E163F">
        <w:rPr>
          <w:rFonts w:eastAsia="Times New Roman" w:cs="Arial"/>
          <w:lang w:eastAsia="en-AU"/>
        </w:rPr>
        <w:t>stakeholders</w:t>
      </w:r>
      <w:r w:rsidR="000E21BF" w:rsidRPr="005E163F">
        <w:rPr>
          <w:rFonts w:eastAsia="Times New Roman" w:cs="Arial"/>
          <w:lang w:eastAsia="en-AU"/>
        </w:rPr>
        <w:t xml:space="preserve"> </w:t>
      </w:r>
    </w:p>
    <w:p w14:paraId="5173793E" w14:textId="5099B41F" w:rsidR="00634552" w:rsidRPr="000F29E0" w:rsidRDefault="00634552" w:rsidP="00223B70">
      <w:pPr>
        <w:numPr>
          <w:ilvl w:val="0"/>
          <w:numId w:val="21"/>
        </w:numPr>
        <w:spacing w:before="100" w:beforeAutospacing="1" w:after="100" w:afterAutospacing="1"/>
        <w:rPr>
          <w:rFonts w:eastAsia="Times New Roman" w:cs="Arial"/>
          <w:lang w:eastAsia="en-AU"/>
        </w:rPr>
      </w:pPr>
      <w:r>
        <w:rPr>
          <w:rFonts w:eastAsia="Times New Roman" w:cs="Arial"/>
          <w:lang w:eastAsia="en-AU"/>
        </w:rPr>
        <w:t xml:space="preserve">Experience and knowledge of the Quality Standards and </w:t>
      </w:r>
      <w:r w:rsidR="00145707">
        <w:rPr>
          <w:rFonts w:eastAsia="Times New Roman" w:cs="Arial"/>
          <w:lang w:eastAsia="en-AU"/>
        </w:rPr>
        <w:t>the new Strengthened Quality Standards</w:t>
      </w:r>
    </w:p>
    <w:p w14:paraId="6EE4F41F" w14:textId="77777777" w:rsidR="00223B70" w:rsidRDefault="00223B70" w:rsidP="00223B70">
      <w:pPr>
        <w:numPr>
          <w:ilvl w:val="0"/>
          <w:numId w:val="21"/>
        </w:numPr>
        <w:rPr>
          <w:rFonts w:ascii="Calibri" w:hAnsi="Calibri" w:cs="Calibri"/>
        </w:rPr>
      </w:pPr>
      <w:r w:rsidRPr="009F3BCC">
        <w:rPr>
          <w:rFonts w:ascii="Calibri" w:hAnsi="Calibri" w:cs="Calibri"/>
        </w:rPr>
        <w:t xml:space="preserve">Hold a current </w:t>
      </w:r>
      <w:r>
        <w:rPr>
          <w:rFonts w:ascii="Calibri" w:hAnsi="Calibri" w:cs="Calibri"/>
        </w:rPr>
        <w:t xml:space="preserve">and valid </w:t>
      </w:r>
      <w:r w:rsidRPr="009F3BCC">
        <w:rPr>
          <w:rFonts w:ascii="Calibri" w:hAnsi="Calibri" w:cs="Calibri"/>
        </w:rPr>
        <w:t xml:space="preserve">Victorian </w:t>
      </w:r>
      <w:proofErr w:type="gramStart"/>
      <w:r w:rsidRPr="009F3BCC">
        <w:rPr>
          <w:rFonts w:ascii="Calibri" w:hAnsi="Calibri" w:cs="Calibri"/>
        </w:rPr>
        <w:t>drivers</w:t>
      </w:r>
      <w:proofErr w:type="gramEnd"/>
      <w:r w:rsidRPr="009F3BCC">
        <w:rPr>
          <w:rFonts w:ascii="Calibri" w:hAnsi="Calibri" w:cs="Calibri"/>
        </w:rPr>
        <w:t xml:space="preserve"> licence</w:t>
      </w:r>
      <w:r>
        <w:rPr>
          <w:rFonts w:ascii="Calibri" w:hAnsi="Calibri" w:cs="Calibri"/>
        </w:rPr>
        <w:t>.</w:t>
      </w:r>
    </w:p>
    <w:p w14:paraId="729DD7C9" w14:textId="77777777" w:rsidR="00223B70" w:rsidRDefault="00223B70" w:rsidP="007462F9">
      <w:pPr>
        <w:spacing w:after="60"/>
        <w:rPr>
          <w:rFonts w:ascii="Calibri" w:hAnsi="Calibri"/>
        </w:rPr>
      </w:pPr>
    </w:p>
    <w:p w14:paraId="6152889E" w14:textId="2CB338FC" w:rsidR="00D761C1" w:rsidRPr="00240DB8" w:rsidRDefault="00D761C1" w:rsidP="007462F9">
      <w:pPr>
        <w:spacing w:after="60"/>
        <w:rPr>
          <w:rFonts w:ascii="Calibri" w:hAnsi="Calibri"/>
        </w:rPr>
      </w:pPr>
      <w:r w:rsidRPr="00240DB8">
        <w:rPr>
          <w:rFonts w:ascii="Calibri" w:hAnsi="Calibri"/>
        </w:rPr>
        <w:t>Must comply to having or completion of:</w:t>
      </w:r>
    </w:p>
    <w:p w14:paraId="6152889F" w14:textId="77777777" w:rsidR="00D761C1" w:rsidRPr="00240DB8" w:rsidRDefault="00D761C1" w:rsidP="00223B70">
      <w:pPr>
        <w:pStyle w:val="ListParagraph"/>
        <w:numPr>
          <w:ilvl w:val="0"/>
          <w:numId w:val="8"/>
        </w:numPr>
        <w:ind w:left="567" w:hanging="567"/>
        <w:contextualSpacing w:val="0"/>
        <w:rPr>
          <w:rFonts w:ascii="Calibri" w:hAnsi="Calibri"/>
        </w:rPr>
      </w:pPr>
      <w:r w:rsidRPr="00240DB8">
        <w:rPr>
          <w:rFonts w:ascii="Calibri" w:hAnsi="Calibri"/>
        </w:rPr>
        <w:t xml:space="preserve">National Police Check (renewed every 3 years) </w:t>
      </w:r>
    </w:p>
    <w:p w14:paraId="615288A0" w14:textId="77777777" w:rsidR="00E82183" w:rsidRDefault="00D761C1" w:rsidP="00223B70">
      <w:pPr>
        <w:pStyle w:val="ListParagraph"/>
        <w:numPr>
          <w:ilvl w:val="0"/>
          <w:numId w:val="8"/>
        </w:numPr>
        <w:ind w:left="567" w:hanging="567"/>
        <w:contextualSpacing w:val="0"/>
        <w:rPr>
          <w:rFonts w:ascii="Calibri" w:hAnsi="Calibri"/>
        </w:rPr>
      </w:pPr>
      <w:r w:rsidRPr="00240DB8">
        <w:rPr>
          <w:rFonts w:ascii="Calibri" w:hAnsi="Calibri"/>
        </w:rPr>
        <w:t>Working with Children Check (renewed every 5 years)</w:t>
      </w:r>
    </w:p>
    <w:p w14:paraId="7732B149" w14:textId="73C6FFBF" w:rsidR="005E163F" w:rsidRDefault="005E163F" w:rsidP="00223B70">
      <w:pPr>
        <w:pStyle w:val="ListParagraph"/>
        <w:numPr>
          <w:ilvl w:val="0"/>
          <w:numId w:val="8"/>
        </w:numPr>
        <w:ind w:left="567" w:hanging="567"/>
        <w:contextualSpacing w:val="0"/>
        <w:rPr>
          <w:rFonts w:ascii="Calibri" w:hAnsi="Calibri"/>
        </w:rPr>
      </w:pPr>
      <w:r>
        <w:rPr>
          <w:rFonts w:ascii="Calibri" w:hAnsi="Calibri"/>
        </w:rPr>
        <w:t>NDIS Employee Check</w:t>
      </w:r>
    </w:p>
    <w:p w14:paraId="4C33A142" w14:textId="77777777" w:rsidR="00223B70" w:rsidRPr="00223B70" w:rsidRDefault="00E82183" w:rsidP="00223B70">
      <w:pPr>
        <w:pStyle w:val="ListParagraph"/>
        <w:numPr>
          <w:ilvl w:val="0"/>
          <w:numId w:val="8"/>
        </w:numPr>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615288A1" w14:textId="6A51B3CB" w:rsidR="00D074F0" w:rsidRDefault="00CE4068" w:rsidP="00223B70">
      <w:pPr>
        <w:rPr>
          <w:rFonts w:ascii="Calibri" w:hAnsi="Calibri"/>
          <w:b/>
        </w:rPr>
      </w:pPr>
      <w:r w:rsidRPr="00223B70">
        <w:rPr>
          <w:rFonts w:ascii="Calibri" w:hAnsi="Calibri"/>
          <w:b/>
        </w:rPr>
        <w:t xml:space="preserve">Desirable Criteria </w:t>
      </w:r>
    </w:p>
    <w:p w14:paraId="22E6BB4D" w14:textId="73001731" w:rsidR="005E163F" w:rsidRDefault="005E163F" w:rsidP="005E163F">
      <w:pPr>
        <w:numPr>
          <w:ilvl w:val="0"/>
          <w:numId w:val="21"/>
        </w:numPr>
        <w:rPr>
          <w:rFonts w:ascii="Calibri" w:hAnsi="Calibri" w:cs="Calibri"/>
        </w:rPr>
      </w:pPr>
      <w:r>
        <w:rPr>
          <w:rFonts w:ascii="Calibri" w:hAnsi="Calibri" w:cs="Calibri"/>
        </w:rPr>
        <w:t>Qualification in Community Services or Allied Health Assistance</w:t>
      </w:r>
    </w:p>
    <w:p w14:paraId="7B9D8423" w14:textId="4158FB6C" w:rsidR="006C76BB" w:rsidRDefault="006C76BB" w:rsidP="005E163F">
      <w:pPr>
        <w:numPr>
          <w:ilvl w:val="0"/>
          <w:numId w:val="21"/>
        </w:numPr>
        <w:rPr>
          <w:rFonts w:ascii="Calibri" w:hAnsi="Calibri" w:cs="Calibri"/>
        </w:rPr>
      </w:pPr>
      <w:r>
        <w:rPr>
          <w:rFonts w:ascii="Calibri" w:hAnsi="Calibri" w:cs="Calibri"/>
        </w:rPr>
        <w:t>Experience in managing/ leading teams</w:t>
      </w:r>
    </w:p>
    <w:p w14:paraId="1608705F" w14:textId="54C16B9A" w:rsidR="00145707" w:rsidRPr="00240DB8" w:rsidRDefault="00145707" w:rsidP="00145707">
      <w:pPr>
        <w:pStyle w:val="ListParagraph"/>
        <w:ind w:left="567"/>
        <w:contextualSpacing w:val="0"/>
        <w:rPr>
          <w:rFonts w:ascii="Calibri" w:hAnsi="Calibri"/>
        </w:rPr>
      </w:pPr>
    </w:p>
    <w:p w14:paraId="500CE463" w14:textId="77777777" w:rsidR="00223B70" w:rsidRDefault="00223B70" w:rsidP="007462F9">
      <w:pPr>
        <w:spacing w:after="120"/>
        <w:rPr>
          <w:rFonts w:ascii="Calibri" w:hAnsi="Calibri"/>
          <w:b/>
        </w:rPr>
      </w:pPr>
    </w:p>
    <w:p w14:paraId="615288A3" w14:textId="66D9E401"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615288A5" w14:textId="77777777" w:rsidTr="00240DB8">
        <w:trPr>
          <w:trHeight w:val="567"/>
        </w:trPr>
        <w:tc>
          <w:tcPr>
            <w:tcW w:w="9607" w:type="dxa"/>
            <w:gridSpan w:val="2"/>
            <w:vAlign w:val="center"/>
          </w:tcPr>
          <w:p w14:paraId="615288A4"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615288A8" w14:textId="77777777" w:rsidTr="00240DB8">
        <w:trPr>
          <w:trHeight w:val="567"/>
        </w:trPr>
        <w:tc>
          <w:tcPr>
            <w:tcW w:w="4803" w:type="dxa"/>
            <w:vAlign w:val="center"/>
          </w:tcPr>
          <w:p w14:paraId="615288A6"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615288A7" w14:textId="77777777" w:rsidR="00240DB8" w:rsidRPr="00240DB8" w:rsidRDefault="00240DB8" w:rsidP="00140799">
            <w:pPr>
              <w:rPr>
                <w:rFonts w:ascii="Calibri" w:hAnsi="Calibri"/>
              </w:rPr>
            </w:pPr>
            <w:r w:rsidRPr="00240DB8">
              <w:rPr>
                <w:rFonts w:ascii="Calibri" w:hAnsi="Calibri"/>
              </w:rPr>
              <w:t>Date</w:t>
            </w:r>
          </w:p>
        </w:tc>
      </w:tr>
      <w:tr w:rsidR="00240DB8" w:rsidRPr="00240DB8" w14:paraId="615288AB" w14:textId="77777777" w:rsidTr="00240DB8">
        <w:trPr>
          <w:trHeight w:val="284"/>
        </w:trPr>
        <w:tc>
          <w:tcPr>
            <w:tcW w:w="4803" w:type="dxa"/>
            <w:shd w:val="clear" w:color="auto" w:fill="E7E6E6" w:themeFill="background2"/>
            <w:vAlign w:val="center"/>
          </w:tcPr>
          <w:p w14:paraId="615288A9"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15288AA" w14:textId="77777777" w:rsidR="00240DB8" w:rsidRPr="00240DB8" w:rsidRDefault="00240DB8" w:rsidP="00140799">
            <w:pPr>
              <w:rPr>
                <w:rFonts w:ascii="Calibri" w:hAnsi="Calibri"/>
              </w:rPr>
            </w:pPr>
          </w:p>
        </w:tc>
      </w:tr>
      <w:tr w:rsidR="00240DB8" w:rsidRPr="00240DB8" w14:paraId="615288AE" w14:textId="77777777" w:rsidTr="00240DB8">
        <w:trPr>
          <w:trHeight w:val="567"/>
        </w:trPr>
        <w:tc>
          <w:tcPr>
            <w:tcW w:w="4803" w:type="dxa"/>
            <w:vAlign w:val="center"/>
          </w:tcPr>
          <w:p w14:paraId="615288AC"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615288AD" w14:textId="77777777" w:rsidR="00240DB8" w:rsidRPr="00240DB8" w:rsidRDefault="00240DB8" w:rsidP="00140799">
            <w:pPr>
              <w:rPr>
                <w:rFonts w:ascii="Calibri" w:hAnsi="Calibri"/>
              </w:rPr>
            </w:pPr>
          </w:p>
        </w:tc>
      </w:tr>
      <w:tr w:rsidR="00240DB8" w:rsidRPr="00240DB8" w14:paraId="615288B1" w14:textId="77777777" w:rsidTr="00240DB8">
        <w:trPr>
          <w:trHeight w:val="567"/>
        </w:trPr>
        <w:tc>
          <w:tcPr>
            <w:tcW w:w="4803" w:type="dxa"/>
            <w:vAlign w:val="center"/>
          </w:tcPr>
          <w:p w14:paraId="615288AF"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615288B0" w14:textId="77777777" w:rsidR="00240DB8" w:rsidRPr="00240DB8" w:rsidRDefault="00240DB8" w:rsidP="00140799">
            <w:pPr>
              <w:rPr>
                <w:rFonts w:ascii="Calibri" w:hAnsi="Calibri"/>
              </w:rPr>
            </w:pPr>
            <w:r w:rsidRPr="00240DB8">
              <w:rPr>
                <w:rFonts w:ascii="Calibri" w:hAnsi="Calibri"/>
              </w:rPr>
              <w:t>Date</w:t>
            </w:r>
          </w:p>
        </w:tc>
      </w:tr>
      <w:tr w:rsidR="00240DB8" w:rsidRPr="00240DB8" w14:paraId="615288B4" w14:textId="77777777" w:rsidTr="00240DB8">
        <w:trPr>
          <w:trHeight w:val="284"/>
        </w:trPr>
        <w:tc>
          <w:tcPr>
            <w:tcW w:w="4803" w:type="dxa"/>
            <w:shd w:val="clear" w:color="auto" w:fill="E7E6E6" w:themeFill="background2"/>
            <w:vAlign w:val="center"/>
          </w:tcPr>
          <w:p w14:paraId="615288B2"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15288B3" w14:textId="77777777" w:rsidR="00240DB8" w:rsidRPr="00240DB8" w:rsidRDefault="00240DB8" w:rsidP="00140799">
            <w:pPr>
              <w:rPr>
                <w:rFonts w:ascii="Calibri" w:hAnsi="Calibri"/>
              </w:rPr>
            </w:pPr>
          </w:p>
        </w:tc>
      </w:tr>
      <w:tr w:rsidR="00240DB8" w:rsidRPr="00240DB8" w14:paraId="615288B7" w14:textId="77777777" w:rsidTr="00240DB8">
        <w:trPr>
          <w:trHeight w:val="567"/>
        </w:trPr>
        <w:tc>
          <w:tcPr>
            <w:tcW w:w="4803" w:type="dxa"/>
            <w:vAlign w:val="center"/>
          </w:tcPr>
          <w:p w14:paraId="615288B5" w14:textId="77777777" w:rsidR="00240DB8" w:rsidRPr="00240DB8" w:rsidRDefault="00240DB8"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615288B6" w14:textId="77777777" w:rsidR="00240DB8" w:rsidRPr="00240DB8" w:rsidRDefault="00240DB8" w:rsidP="00140799">
            <w:pPr>
              <w:rPr>
                <w:rFonts w:ascii="Calibri" w:hAnsi="Calibri"/>
              </w:rPr>
            </w:pPr>
          </w:p>
        </w:tc>
      </w:tr>
      <w:tr w:rsidR="00240DB8" w:rsidRPr="00240DB8" w14:paraId="615288BA" w14:textId="77777777" w:rsidTr="00240DB8">
        <w:trPr>
          <w:trHeight w:val="567"/>
        </w:trPr>
        <w:tc>
          <w:tcPr>
            <w:tcW w:w="4803" w:type="dxa"/>
            <w:vAlign w:val="center"/>
          </w:tcPr>
          <w:p w14:paraId="615288B8"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615288B9" w14:textId="77777777" w:rsidR="00240DB8" w:rsidRPr="00240DB8" w:rsidRDefault="00240DB8" w:rsidP="00140799">
            <w:pPr>
              <w:rPr>
                <w:rFonts w:ascii="Calibri" w:hAnsi="Calibri"/>
              </w:rPr>
            </w:pPr>
            <w:r w:rsidRPr="00240DB8">
              <w:rPr>
                <w:rFonts w:ascii="Calibri" w:hAnsi="Calibri"/>
              </w:rPr>
              <w:t>Developed by Title</w:t>
            </w:r>
          </w:p>
        </w:tc>
      </w:tr>
      <w:tr w:rsidR="00240DB8" w:rsidRPr="00240DB8" w14:paraId="615288BD" w14:textId="77777777" w:rsidTr="00240DB8">
        <w:trPr>
          <w:trHeight w:val="567"/>
        </w:trPr>
        <w:tc>
          <w:tcPr>
            <w:tcW w:w="4803" w:type="dxa"/>
            <w:vAlign w:val="center"/>
          </w:tcPr>
          <w:p w14:paraId="615288BB" w14:textId="77777777" w:rsidR="00240DB8" w:rsidRPr="00240DB8" w:rsidRDefault="00240DB8" w:rsidP="00140799">
            <w:pPr>
              <w:rPr>
                <w:rFonts w:ascii="Calibri" w:hAnsi="Calibri"/>
              </w:rPr>
            </w:pPr>
            <w:r w:rsidRPr="00240DB8">
              <w:rPr>
                <w:rFonts w:ascii="Calibri" w:hAnsi="Calibri"/>
              </w:rPr>
              <w:t>Date of next review (12 months)</w:t>
            </w:r>
          </w:p>
        </w:tc>
        <w:tc>
          <w:tcPr>
            <w:tcW w:w="4804" w:type="dxa"/>
            <w:vAlign w:val="center"/>
          </w:tcPr>
          <w:p w14:paraId="615288BC" w14:textId="77777777" w:rsidR="00240DB8" w:rsidRPr="00240DB8" w:rsidRDefault="00240DB8" w:rsidP="00140799">
            <w:pPr>
              <w:rPr>
                <w:rFonts w:ascii="Calibri" w:hAnsi="Calibri"/>
              </w:rPr>
            </w:pPr>
          </w:p>
        </w:tc>
      </w:tr>
    </w:tbl>
    <w:p w14:paraId="615288BE" w14:textId="77777777" w:rsidR="00240DB8" w:rsidRPr="00240DB8" w:rsidRDefault="00240DB8" w:rsidP="00140799">
      <w:pPr>
        <w:rPr>
          <w:rFonts w:ascii="Calibri" w:hAnsi="Calibri"/>
        </w:rPr>
      </w:pPr>
    </w:p>
    <w:sectPr w:rsidR="00240DB8" w:rsidRPr="00240DB8" w:rsidSect="005E6FEF">
      <w:headerReference w:type="default" r:id="rId27"/>
      <w:footerReference w:type="default" r:id="rId28"/>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88CF" w14:textId="77777777" w:rsidR="00406D71" w:rsidRDefault="00406D71" w:rsidP="00140799">
      <w:r>
        <w:separator/>
      </w:r>
    </w:p>
  </w:endnote>
  <w:endnote w:type="continuationSeparator" w:id="0">
    <w:p w14:paraId="615288D0"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15288D5" w14:textId="77777777" w:rsidTr="005A6393">
      <w:trPr>
        <w:trHeight w:val="418"/>
      </w:trPr>
      <w:tc>
        <w:tcPr>
          <w:tcW w:w="4998" w:type="dxa"/>
        </w:tcPr>
        <w:p w14:paraId="615288D2"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615288D7" wp14:editId="615288D8">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615288D3" w14:textId="0883DAAD" w:rsidR="0059103F" w:rsidRDefault="00837410" w:rsidP="0059103F">
          <w:pPr>
            <w:pStyle w:val="Footer"/>
            <w:jc w:val="right"/>
            <w:rPr>
              <w:rFonts w:ascii="Tahoma" w:hAnsi="Tahoma" w:cs="Tahoma"/>
              <w:color w:val="002060"/>
              <w:sz w:val="14"/>
              <w:szCs w:val="14"/>
            </w:rPr>
          </w:pPr>
          <w:r>
            <w:rPr>
              <w:rFonts w:ascii="Tahoma" w:hAnsi="Tahoma" w:cs="Tahoma"/>
              <w:color w:val="002060"/>
              <w:sz w:val="14"/>
              <w:szCs w:val="14"/>
            </w:rPr>
            <w:t>Care Coordinator – Home Support – March 2025</w:t>
          </w:r>
        </w:p>
        <w:p w14:paraId="615288D4" w14:textId="5694EEFF"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C145C2">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C145C2">
            <w:rPr>
              <w:rFonts w:ascii="Tahoma" w:hAnsi="Tahoma" w:cs="Tahoma"/>
              <w:noProof/>
              <w:sz w:val="14"/>
              <w:szCs w:val="14"/>
            </w:rPr>
            <w:t>4</w:t>
          </w:r>
          <w:r w:rsidRPr="006E0B20">
            <w:rPr>
              <w:rFonts w:ascii="Tahoma" w:hAnsi="Tahoma" w:cs="Tahoma"/>
              <w:sz w:val="14"/>
              <w:szCs w:val="14"/>
            </w:rPr>
            <w:fldChar w:fldCharType="end"/>
          </w:r>
        </w:p>
      </w:tc>
    </w:tr>
  </w:tbl>
  <w:p w14:paraId="615288D6"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88CD" w14:textId="77777777" w:rsidR="00406D71" w:rsidRDefault="00406D71" w:rsidP="00140799">
      <w:r>
        <w:separator/>
      </w:r>
    </w:p>
  </w:footnote>
  <w:footnote w:type="continuationSeparator" w:id="0">
    <w:p w14:paraId="615288CE"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88D1"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21"/>
    <w:multiLevelType w:val="hybridMultilevel"/>
    <w:tmpl w:val="D64EE5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E117C"/>
    <w:multiLevelType w:val="hybridMultilevel"/>
    <w:tmpl w:val="4C32727C"/>
    <w:lvl w:ilvl="0" w:tplc="90F80B5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BC7631"/>
    <w:multiLevelType w:val="hybridMultilevel"/>
    <w:tmpl w:val="12408D94"/>
    <w:lvl w:ilvl="0" w:tplc="FFFFFFFF">
      <w:start w:val="1"/>
      <w:numFmt w:val="bullet"/>
      <w:lvlText w:val=""/>
      <w:legacy w:legacy="1" w:legacySpace="0" w:legacyIndent="360"/>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117622"/>
    <w:multiLevelType w:val="hybridMultilevel"/>
    <w:tmpl w:val="91FE3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8121217">
    <w:abstractNumId w:val="1"/>
  </w:num>
  <w:num w:numId="2" w16cid:durableId="960765582">
    <w:abstractNumId w:val="13"/>
  </w:num>
  <w:num w:numId="3" w16cid:durableId="275986547">
    <w:abstractNumId w:val="9"/>
  </w:num>
  <w:num w:numId="4" w16cid:durableId="2097439102">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712042">
    <w:abstractNumId w:val="1"/>
  </w:num>
  <w:num w:numId="6" w16cid:durableId="1563175191">
    <w:abstractNumId w:val="15"/>
  </w:num>
  <w:num w:numId="7" w16cid:durableId="662129745">
    <w:abstractNumId w:val="12"/>
  </w:num>
  <w:num w:numId="8" w16cid:durableId="1156605062">
    <w:abstractNumId w:val="4"/>
  </w:num>
  <w:num w:numId="9" w16cid:durableId="1665544600">
    <w:abstractNumId w:val="20"/>
  </w:num>
  <w:num w:numId="10" w16cid:durableId="439762136">
    <w:abstractNumId w:val="6"/>
  </w:num>
  <w:num w:numId="11" w16cid:durableId="1341275183">
    <w:abstractNumId w:val="10"/>
  </w:num>
  <w:num w:numId="12" w16cid:durableId="310986799">
    <w:abstractNumId w:val="3"/>
  </w:num>
  <w:num w:numId="13" w16cid:durableId="1152865113">
    <w:abstractNumId w:val="17"/>
  </w:num>
  <w:num w:numId="14" w16cid:durableId="1661731386">
    <w:abstractNumId w:val="18"/>
  </w:num>
  <w:num w:numId="15" w16cid:durableId="268782577">
    <w:abstractNumId w:val="14"/>
  </w:num>
  <w:num w:numId="16" w16cid:durableId="1128472002">
    <w:abstractNumId w:val="7"/>
  </w:num>
  <w:num w:numId="17" w16cid:durableId="38210657">
    <w:abstractNumId w:val="16"/>
  </w:num>
  <w:num w:numId="18" w16cid:durableId="973875002">
    <w:abstractNumId w:val="11"/>
  </w:num>
  <w:num w:numId="19" w16cid:durableId="640695727">
    <w:abstractNumId w:val="5"/>
  </w:num>
  <w:num w:numId="20" w16cid:durableId="635453929">
    <w:abstractNumId w:val="0"/>
  </w:num>
  <w:num w:numId="21" w16cid:durableId="1037119895">
    <w:abstractNumId w:val="8"/>
  </w:num>
  <w:num w:numId="22" w16cid:durableId="1972594575">
    <w:abstractNumId w:val="2"/>
  </w:num>
  <w:num w:numId="23" w16cid:durableId="6808203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proofState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36416"/>
    <w:rsid w:val="00040EEC"/>
    <w:rsid w:val="0005018D"/>
    <w:rsid w:val="000756EF"/>
    <w:rsid w:val="00082A59"/>
    <w:rsid w:val="000A17DD"/>
    <w:rsid w:val="000A38F9"/>
    <w:rsid w:val="000A3F7D"/>
    <w:rsid w:val="000E21BF"/>
    <w:rsid w:val="00123777"/>
    <w:rsid w:val="0012484E"/>
    <w:rsid w:val="00126DAF"/>
    <w:rsid w:val="00140799"/>
    <w:rsid w:val="00143F36"/>
    <w:rsid w:val="00145707"/>
    <w:rsid w:val="00161AD5"/>
    <w:rsid w:val="00167B03"/>
    <w:rsid w:val="001B125D"/>
    <w:rsid w:val="001E5E1D"/>
    <w:rsid w:val="00223B70"/>
    <w:rsid w:val="00240DB8"/>
    <w:rsid w:val="00262A48"/>
    <w:rsid w:val="0027476C"/>
    <w:rsid w:val="002851A6"/>
    <w:rsid w:val="002B48F0"/>
    <w:rsid w:val="002D14A4"/>
    <w:rsid w:val="002E4599"/>
    <w:rsid w:val="003036D9"/>
    <w:rsid w:val="00320AB7"/>
    <w:rsid w:val="003438FA"/>
    <w:rsid w:val="003B050C"/>
    <w:rsid w:val="003B1A8F"/>
    <w:rsid w:val="003B5B62"/>
    <w:rsid w:val="003E7193"/>
    <w:rsid w:val="00406D71"/>
    <w:rsid w:val="0045394E"/>
    <w:rsid w:val="00455012"/>
    <w:rsid w:val="0046430F"/>
    <w:rsid w:val="004D156E"/>
    <w:rsid w:val="00521831"/>
    <w:rsid w:val="005312C1"/>
    <w:rsid w:val="00551479"/>
    <w:rsid w:val="0059103F"/>
    <w:rsid w:val="005C3BDA"/>
    <w:rsid w:val="005D1FF0"/>
    <w:rsid w:val="005E163F"/>
    <w:rsid w:val="005E6FEF"/>
    <w:rsid w:val="005F544C"/>
    <w:rsid w:val="0060512F"/>
    <w:rsid w:val="00613761"/>
    <w:rsid w:val="00632316"/>
    <w:rsid w:val="00634552"/>
    <w:rsid w:val="00637C87"/>
    <w:rsid w:val="0067123D"/>
    <w:rsid w:val="006C76BB"/>
    <w:rsid w:val="00701AFB"/>
    <w:rsid w:val="007163A3"/>
    <w:rsid w:val="007462F9"/>
    <w:rsid w:val="00774A69"/>
    <w:rsid w:val="007961F0"/>
    <w:rsid w:val="007C29E1"/>
    <w:rsid w:val="008203C7"/>
    <w:rsid w:val="00831C67"/>
    <w:rsid w:val="00836A95"/>
    <w:rsid w:val="00837410"/>
    <w:rsid w:val="00877EE8"/>
    <w:rsid w:val="008807E7"/>
    <w:rsid w:val="008967FF"/>
    <w:rsid w:val="008D6351"/>
    <w:rsid w:val="008E507E"/>
    <w:rsid w:val="00910F70"/>
    <w:rsid w:val="009636A7"/>
    <w:rsid w:val="00966039"/>
    <w:rsid w:val="00994AD9"/>
    <w:rsid w:val="009D40D6"/>
    <w:rsid w:val="00A07498"/>
    <w:rsid w:val="00A70F48"/>
    <w:rsid w:val="00A93ADA"/>
    <w:rsid w:val="00AC6A9E"/>
    <w:rsid w:val="00B054F3"/>
    <w:rsid w:val="00B34482"/>
    <w:rsid w:val="00B56E2E"/>
    <w:rsid w:val="00B5709E"/>
    <w:rsid w:val="00B64BF6"/>
    <w:rsid w:val="00B658B7"/>
    <w:rsid w:val="00B677AD"/>
    <w:rsid w:val="00BA0FDA"/>
    <w:rsid w:val="00C03153"/>
    <w:rsid w:val="00C0703A"/>
    <w:rsid w:val="00C1332B"/>
    <w:rsid w:val="00C145C2"/>
    <w:rsid w:val="00C45AB5"/>
    <w:rsid w:val="00CA4823"/>
    <w:rsid w:val="00CC027F"/>
    <w:rsid w:val="00CC79B0"/>
    <w:rsid w:val="00CE1A97"/>
    <w:rsid w:val="00CE4068"/>
    <w:rsid w:val="00CF2AF2"/>
    <w:rsid w:val="00D05CDB"/>
    <w:rsid w:val="00D074F0"/>
    <w:rsid w:val="00D420B9"/>
    <w:rsid w:val="00D5525C"/>
    <w:rsid w:val="00D761C1"/>
    <w:rsid w:val="00D81D3B"/>
    <w:rsid w:val="00DC5D07"/>
    <w:rsid w:val="00DE3EA0"/>
    <w:rsid w:val="00E1009F"/>
    <w:rsid w:val="00E21A9D"/>
    <w:rsid w:val="00E31BB5"/>
    <w:rsid w:val="00E47C02"/>
    <w:rsid w:val="00E56268"/>
    <w:rsid w:val="00E82183"/>
    <w:rsid w:val="00EC4A16"/>
    <w:rsid w:val="00EF5A58"/>
    <w:rsid w:val="00F213B2"/>
    <w:rsid w:val="00F43CA1"/>
    <w:rsid w:val="00F56B71"/>
    <w:rsid w:val="00F95267"/>
    <w:rsid w:val="00F95BB1"/>
    <w:rsid w:val="00FA06CE"/>
    <w:rsid w:val="00FA370A"/>
    <w:rsid w:val="00FC0693"/>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152880F"/>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223B70"/>
    <w:pPr>
      <w:spacing w:after="0" w:line="240" w:lineRule="auto"/>
    </w:pPr>
  </w:style>
  <w:style w:type="character" w:styleId="UnresolvedMention">
    <w:name w:val="Unresolved Mention"/>
    <w:basedOn w:val="DefaultParagraphFont"/>
    <w:uiPriority w:val="99"/>
    <w:semiHidden/>
    <w:unhideWhenUsed/>
    <w:rsid w:val="00634552"/>
    <w:rPr>
      <w:color w:val="605E5C"/>
      <w:shd w:val="clear" w:color="auto" w:fill="E1DFDD"/>
    </w:rPr>
  </w:style>
  <w:style w:type="character" w:styleId="CommentReference">
    <w:name w:val="annotation reference"/>
    <w:basedOn w:val="DefaultParagraphFont"/>
    <w:uiPriority w:val="99"/>
    <w:semiHidden/>
    <w:unhideWhenUsed/>
    <w:rsid w:val="000E21BF"/>
    <w:rPr>
      <w:sz w:val="16"/>
      <w:szCs w:val="16"/>
    </w:rPr>
  </w:style>
  <w:style w:type="paragraph" w:styleId="CommentText">
    <w:name w:val="annotation text"/>
    <w:basedOn w:val="Normal"/>
    <w:link w:val="CommentTextChar"/>
    <w:uiPriority w:val="99"/>
    <w:unhideWhenUsed/>
    <w:rsid w:val="000E21BF"/>
    <w:rPr>
      <w:sz w:val="20"/>
      <w:szCs w:val="20"/>
    </w:rPr>
  </w:style>
  <w:style w:type="character" w:customStyle="1" w:styleId="CommentTextChar">
    <w:name w:val="Comment Text Char"/>
    <w:basedOn w:val="DefaultParagraphFont"/>
    <w:link w:val="CommentText"/>
    <w:uiPriority w:val="99"/>
    <w:rsid w:val="000E21BF"/>
    <w:rPr>
      <w:sz w:val="20"/>
      <w:szCs w:val="20"/>
    </w:rPr>
  </w:style>
  <w:style w:type="paragraph" w:styleId="CommentSubject">
    <w:name w:val="annotation subject"/>
    <w:basedOn w:val="CommentText"/>
    <w:next w:val="CommentText"/>
    <w:link w:val="CommentSubjectChar"/>
    <w:uiPriority w:val="99"/>
    <w:semiHidden/>
    <w:unhideWhenUsed/>
    <w:rsid w:val="000E21BF"/>
    <w:rPr>
      <w:b/>
      <w:bCs/>
    </w:rPr>
  </w:style>
  <w:style w:type="character" w:customStyle="1" w:styleId="CommentSubjectChar">
    <w:name w:val="Comment Subject Char"/>
    <w:basedOn w:val="CommentTextChar"/>
    <w:link w:val="CommentSubject"/>
    <w:uiPriority w:val="99"/>
    <w:semiHidden/>
    <w:rsid w:val="000E21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intranet.eghs.net.au/Files/Human%20Resources/Victorian%20Public%20Sector%20-%20Code%20of%20Conduct.pdf" TargetMode="External"/><Relationship Id="rId26" Type="http://schemas.openxmlformats.org/officeDocument/2006/relationships/hyperlink" Target="https://intranet.eghs.net.au/Files/Policies/CHILD%20SAFE%20-%20SOPP%2057.24.pdf" TargetMode="External"/><Relationship Id="rId3" Type="http://schemas.openxmlformats.org/officeDocument/2006/relationships/customXml" Target="../customXml/item3.xml"/><Relationship Id="rId21" Type="http://schemas.openxmlformats.org/officeDocument/2006/relationships/hyperlink" Target="http://intranet.eghs.net.au/Files/Policies/OCCUPATIONAL%20HEALTH%20AND%20SAFETY%20-%20SOPP%2072.09.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ntranet.eghs.net.au/Files/Publications/EGHS%206pp%20DL%20Strategic%20Plan%20(2023-27).pdf" TargetMode="External"/><Relationship Id="rId25" Type="http://schemas.openxmlformats.org/officeDocument/2006/relationships/hyperlink" Target="http://intranet.eghs.net.au/Files/Policies/RISK%20MANAGEMENT%20-%20SOPP%2074.01.pdf"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intranet.eghs.net.au/Files/Policies/HAND%20HYGIENE%20-%20SOPP%2070.1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intranet.eghs.net.au/Files/Policies/PERFORMANCE%20DEVELOPMENT%20POLICY%20-%20SOPP%2035.27.pdf"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intranet.eghs.net.au/Files/Policies/SAFETY%20-%20SOPP%2072.13.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intranet.eghs.net.au/Files/Policies/CONFIDENTIALITY,%20SECURITY%20AND%20MANAGEMENT%20OF%20INFORMATION%20-%20SOPP%2024.02.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intranet.eghs.net.au/Files/Policies/PERSON%20CENTRED%20CARE%20-%20SOPP%2060.20.pdf"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A2E2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43F36"/>
    <w:rsid w:val="00181294"/>
    <w:rsid w:val="002A3E1F"/>
    <w:rsid w:val="00415C6D"/>
    <w:rsid w:val="004A2E25"/>
    <w:rsid w:val="00522633"/>
    <w:rsid w:val="00605FB3"/>
    <w:rsid w:val="00774A69"/>
    <w:rsid w:val="00A208B2"/>
    <w:rsid w:val="00A70F48"/>
    <w:rsid w:val="00B402DC"/>
    <w:rsid w:val="00B506C8"/>
    <w:rsid w:val="00C03153"/>
    <w:rsid w:val="00C702CB"/>
    <w:rsid w:val="00C72051"/>
    <w:rsid w:val="00D420B9"/>
    <w:rsid w:val="00D87DC6"/>
    <w:rsid w:val="00E06A44"/>
    <w:rsid w:val="00F44B6F"/>
    <w:rsid w:val="00FA370A"/>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2016-01-10T13:00:00+00:00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DE1AF6620E4549943619C1832FC67D" ma:contentTypeVersion="4" ma:contentTypeDescription="Create a new document." ma:contentTypeScope="" ma:versionID="63477a08e8dde96a85c7a75cc7588209">
  <xsd:schema xmlns:xsd="http://www.w3.org/2001/XMLSchema" xmlns:xs="http://www.w3.org/2001/XMLSchema" xmlns:p="http://schemas.microsoft.com/office/2006/metadata/properties" xmlns:ns2="74602465-af2b-4cf5-9621-273e2f56288b" xmlns:ns3="4bb73870-fd99-4377-8349-8b4d240f77ba" targetNamespace="http://schemas.microsoft.com/office/2006/metadata/properties" ma:root="true" ma:fieldsID="59e7efcf45b352bbd859613d44d1276f" ns2:_="" ns3:_="">
    <xsd:import namespace="74602465-af2b-4cf5-9621-273e2f56288b"/>
    <xsd:import namespace="4bb73870-fd99-4377-8349-8b4d240f77ba"/>
    <xsd:element name="properties">
      <xsd:complexType>
        <xsd:sequence>
          <xsd:element name="documentManagement">
            <xsd:complexType>
              <xsd:all>
                <xsd:element ref="ns2:Document_x0020_Type" minOccurs="0"/>
                <xsd:element ref="ns2:Review_x0020_Date" minOccurs="0"/>
                <xsd:element ref="ns3:_dlc_DocId" minOccurs="0"/>
                <xsd:element ref="ns3: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9" nillable="true" ma:displayName="Review Date"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2E52B-7471-44BC-ACC9-2431F0E00C2F}">
  <ds:schemaRefs>
    <ds:schemaRef ds:uri="http://purl.org/dc/elements/1.1/"/>
    <ds:schemaRef ds:uri="http://schemas.microsoft.com/office/2006/metadata/properties"/>
    <ds:schemaRef ds:uri="http://schemas.openxmlformats.org/package/2006/metadata/core-properties"/>
    <ds:schemaRef ds:uri="http://purl.org/dc/terms/"/>
    <ds:schemaRef ds:uri="4bb73870-fd99-4377-8349-8b4d240f77ba"/>
    <ds:schemaRef ds:uri="http://schemas.microsoft.com/office/2006/documentManagement/types"/>
    <ds:schemaRef ds:uri="74602465-af2b-4cf5-9621-273e2f56288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7EFF0C30-0E99-4CAC-B54B-0AEA3E4176AB}">
  <ds:schemaRefs>
    <ds:schemaRef ds:uri="http://schemas.openxmlformats.org/officeDocument/2006/bibliography"/>
  </ds:schemaRefs>
</ds:datastoreItem>
</file>

<file path=customXml/itemProps4.xml><?xml version="1.0" encoding="utf-8"?>
<ds:datastoreItem xmlns:ds="http://schemas.openxmlformats.org/officeDocument/2006/customXml" ds:itemID="{4195515A-787D-465E-B05B-2761DAF12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2465-af2b-4cf5-9621-273e2f56288b"/>
    <ds:schemaRef ds:uri="4bb73870-fd99-4377-8349-8b4d240f7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Kelly Faulkhead</cp:lastModifiedBy>
  <cp:revision>4</cp:revision>
  <cp:lastPrinted>2025-03-28T00:38:00Z</cp:lastPrinted>
  <dcterms:created xsi:type="dcterms:W3CDTF">2025-04-10T02:26:00Z</dcterms:created>
  <dcterms:modified xsi:type="dcterms:W3CDTF">2025-11-12T22:32:00Z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0x010100D3DE1AF6620E4549943619C1832FC67D</vt:lpwstr>
  </property>
  <property fmtid="{D5CDD505-2E9C-101B-9397-08002B2CF9AE}" pid="3" name="_dlc_DocIdItemGuid">
    <vt:lpwstr>6a57bddb-14be-475a-b8eb-074ab3891a47</vt:lpwstr>
  </property>
  <property fmtid="{D5CDD505-2E9C-101B-9397-08002B2CF9AE}" pid="4" name="Order">
    <vt:r8>1463900</vt:r8>
  </property>
  <property fmtid="{D5CDD505-2E9C-101B-9397-08002B2CF9AE}" pid="5" name="xd_ProgID">
    <vt:lpwstr/>
  </property>
  <property fmtid="{D5CDD505-2E9C-101B-9397-08002B2CF9AE}" pid="6" name="TemplateUrl">
    <vt:lpwstr/>
  </property>
</Properties>
</file>