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D637D76" w:rsidR="0059103F" w:rsidRPr="00B658B7" w:rsidRDefault="00AD391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Registered Nurse Dialysis</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667BF1FD" w:rsidR="0059103F" w:rsidRPr="00B658B7" w:rsidRDefault="00AD391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N5936</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C2CF7E3" w:rsidR="0059103F" w:rsidRPr="00B658B7" w:rsidRDefault="00AD391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Dialysis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1FE5E307" w:rsidR="0059103F" w:rsidRPr="00B658B7" w:rsidRDefault="00AD391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Registered Nurse Grade 2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0CEEFCFB"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r w:rsidR="00CD3267" w:rsidRPr="00466661">
              <w:rPr>
                <w:rFonts w:asciiTheme="minorHAnsi" w:hAnsiTheme="minorHAnsi" w:cstheme="minorHAnsi"/>
                <w:sz w:val="22"/>
                <w:szCs w:val="22"/>
              </w:rPr>
              <w:t xml:space="preserve"> </w:t>
            </w:r>
            <w:r w:rsidR="00CD3267" w:rsidRPr="00466661">
              <w:rPr>
                <w:rFonts w:asciiTheme="minorHAnsi" w:hAnsiTheme="minorHAnsi" w:cstheme="minorHAnsi"/>
                <w:sz w:val="22"/>
                <w:szCs w:val="22"/>
              </w:rPr>
              <w:t xml:space="preserve">Nurses and Midwives (Victorian Public Health Sector) (Single Interest Employers) Enterprise Agreement 2024 - 2028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3BC64649" w:rsidR="0059103F" w:rsidRPr="00B658B7" w:rsidRDefault="00AD391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Manager of Perioperative Services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6ED6D58C" w14:textId="77777777" w:rsidR="00AD3913" w:rsidRPr="000A21AF" w:rsidRDefault="00AD3913" w:rsidP="00AD3913">
      <w:pPr>
        <w:rPr>
          <w:rFonts w:ascii="Calibri" w:hAnsi="Calibri"/>
        </w:rPr>
      </w:pPr>
      <w:r w:rsidRPr="000A21AF">
        <w:rPr>
          <w:rFonts w:ascii="Calibri" w:hAnsi="Calibri"/>
        </w:rPr>
        <w:t xml:space="preserve">To provide safe and excellent nursing care to patients receiving Haemodialysis.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1E0CFF3A" w14:textId="77777777" w:rsidR="00AD3913" w:rsidRDefault="00AD3913" w:rsidP="00AD3913">
      <w:r>
        <w:t xml:space="preserve">The EGHS Perioperative Department offers a wide range of services to meet the needs of the local community and the surrounding region. Perioperative services include two operating theatres, a 6 bay day procedure unit, central sterile supply department, a </w:t>
      </w:r>
      <w:proofErr w:type="gramStart"/>
      <w:r>
        <w:t>4 bay</w:t>
      </w:r>
      <w:proofErr w:type="gramEnd"/>
      <w:r>
        <w:t xml:space="preserve"> recovery room and a renal dialysis suite. We offer a range of surgical procedures performed by visiting surgeons. These </w:t>
      </w:r>
      <w:proofErr w:type="gramStart"/>
      <w:r>
        <w:t>include;</w:t>
      </w:r>
      <w:proofErr w:type="gramEnd"/>
      <w:r>
        <w:t xml:space="preserve"> general surgery, gynaecology, ophthalmology, orthopaedics, urology, dental, ear nose and throat, caesarean section and certain emergency surgeries.</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lastRenderedPageBreak/>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06E6B014" w14:textId="77777777" w:rsidR="00AD3913" w:rsidRPr="00927576" w:rsidRDefault="00AD3913" w:rsidP="00AD3913">
      <w:pPr>
        <w:numPr>
          <w:ilvl w:val="0"/>
          <w:numId w:val="20"/>
        </w:numPr>
        <w:tabs>
          <w:tab w:val="left" w:pos="5507"/>
        </w:tabs>
        <w:suppressAutoHyphens/>
        <w:rPr>
          <w:rFonts w:cstheme="minorHAnsi"/>
        </w:rPr>
      </w:pPr>
      <w:r w:rsidRPr="00927576">
        <w:rPr>
          <w:rFonts w:cstheme="minorHAnsi"/>
        </w:rPr>
        <w:t>To provide haemodialysis to clients in the dialysis unit.</w:t>
      </w:r>
    </w:p>
    <w:p w14:paraId="5AFD9301" w14:textId="77777777" w:rsidR="00AD3913" w:rsidRPr="00927576" w:rsidRDefault="00AD3913" w:rsidP="00AD3913">
      <w:pPr>
        <w:numPr>
          <w:ilvl w:val="0"/>
          <w:numId w:val="20"/>
        </w:numPr>
        <w:tabs>
          <w:tab w:val="left" w:pos="5507"/>
        </w:tabs>
        <w:suppressAutoHyphens/>
        <w:rPr>
          <w:rFonts w:cstheme="minorHAnsi"/>
        </w:rPr>
      </w:pPr>
      <w:r w:rsidRPr="00927576">
        <w:rPr>
          <w:rFonts w:cstheme="minorHAnsi"/>
        </w:rPr>
        <w:lastRenderedPageBreak/>
        <w:t>To participate in and help co-ordinate client care in a holistic and patient centred manner and based on best practice guidelines.</w:t>
      </w:r>
    </w:p>
    <w:p w14:paraId="33F24A37" w14:textId="77777777" w:rsidR="00AD3913" w:rsidRDefault="00AD3913" w:rsidP="00B677AD">
      <w:pPr>
        <w:spacing w:after="120"/>
        <w:rPr>
          <w:rFonts w:ascii="Calibri" w:hAnsi="Calibri"/>
          <w:b/>
        </w:rPr>
      </w:pPr>
    </w:p>
    <w:p w14:paraId="350047DC" w14:textId="393EA951"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9DB49EC" w14:textId="77777777" w:rsidR="00AD3913" w:rsidRPr="00FE719C" w:rsidRDefault="00AD3913" w:rsidP="00AD3913">
      <w:pPr>
        <w:spacing w:after="120"/>
        <w:rPr>
          <w:rFonts w:ascii="Calibri" w:hAnsi="Calibri"/>
        </w:rPr>
      </w:pPr>
      <w:r w:rsidRPr="00FE719C">
        <w:rPr>
          <w:rFonts w:ascii="Calibri" w:hAnsi="Calibri"/>
        </w:rPr>
        <w:t xml:space="preserve">These KPI’s will be used as a part of your Personal Development Plan (PDP) to be commenced within the first six months of appointment and then reviewed on an annual basis. </w:t>
      </w:r>
    </w:p>
    <w:p w14:paraId="1CAFD2C1" w14:textId="77777777" w:rsidR="00AD3913" w:rsidRDefault="00AD3913" w:rsidP="00AD3913">
      <w:pPr>
        <w:pStyle w:val="ListParagraph"/>
        <w:numPr>
          <w:ilvl w:val="0"/>
          <w:numId w:val="10"/>
        </w:numPr>
        <w:tabs>
          <w:tab w:val="left" w:pos="5507"/>
        </w:tabs>
        <w:suppressAutoHyphens/>
        <w:spacing w:after="60"/>
        <w:ind w:left="714" w:hanging="357"/>
        <w:contextualSpacing w:val="0"/>
        <w:rPr>
          <w:rFonts w:cstheme="minorHAnsi"/>
          <w:b/>
          <w:u w:val="single"/>
        </w:rPr>
      </w:pPr>
      <w:r w:rsidRPr="00996BF3">
        <w:rPr>
          <w:rFonts w:cstheme="minorHAnsi"/>
          <w:b/>
          <w:u w:val="single"/>
        </w:rPr>
        <w:t>Demonstrates practice within the Vision, Mission and Values of EGHS.</w:t>
      </w:r>
    </w:p>
    <w:p w14:paraId="2034FECC" w14:textId="77777777" w:rsidR="00AD3913" w:rsidRPr="00757BEE" w:rsidRDefault="00AD3913" w:rsidP="00AD3913">
      <w:pPr>
        <w:numPr>
          <w:ilvl w:val="1"/>
          <w:numId w:val="10"/>
        </w:numPr>
        <w:tabs>
          <w:tab w:val="left" w:pos="5507"/>
        </w:tabs>
        <w:suppressAutoHyphens/>
        <w:rPr>
          <w:rFonts w:cstheme="minorHAnsi"/>
          <w:i/>
        </w:rPr>
      </w:pPr>
      <w:r w:rsidRPr="00757BEE">
        <w:rPr>
          <w:rFonts w:cstheme="minorHAnsi"/>
          <w:i/>
        </w:rPr>
        <w:t>Function in accordance with legislation, professional standards and practice guidelines.</w:t>
      </w:r>
    </w:p>
    <w:p w14:paraId="2C1F92EE" w14:textId="77777777" w:rsidR="00AD3913" w:rsidRPr="00757BEE" w:rsidRDefault="00AD3913" w:rsidP="00AD3913">
      <w:pPr>
        <w:numPr>
          <w:ilvl w:val="1"/>
          <w:numId w:val="10"/>
        </w:numPr>
        <w:tabs>
          <w:tab w:val="left" w:pos="5507"/>
        </w:tabs>
        <w:suppressAutoHyphens/>
        <w:rPr>
          <w:rFonts w:cstheme="minorHAnsi"/>
          <w:i/>
        </w:rPr>
      </w:pPr>
      <w:r w:rsidRPr="00757BEE">
        <w:rPr>
          <w:rFonts w:cstheme="minorHAnsi"/>
          <w:i/>
        </w:rPr>
        <w:t>Work collaboratively with all Perioperative unit staff at EGHS and other departments and outside services.</w:t>
      </w:r>
    </w:p>
    <w:p w14:paraId="52547E7D" w14:textId="77777777" w:rsidR="00AD3913" w:rsidRPr="00757BEE" w:rsidRDefault="00AD3913" w:rsidP="00AD3913">
      <w:pPr>
        <w:numPr>
          <w:ilvl w:val="1"/>
          <w:numId w:val="10"/>
        </w:numPr>
        <w:tabs>
          <w:tab w:val="left" w:pos="5507"/>
        </w:tabs>
        <w:suppressAutoHyphens/>
        <w:rPr>
          <w:rFonts w:cstheme="minorHAnsi"/>
          <w:i/>
        </w:rPr>
      </w:pPr>
      <w:r w:rsidRPr="00757BEE">
        <w:rPr>
          <w:rFonts w:cstheme="minorHAnsi"/>
          <w:i/>
        </w:rPr>
        <w:t>Where appropriate Leads, directs and supervises staff ensuring a high standard of resident care is delivered.</w:t>
      </w:r>
    </w:p>
    <w:p w14:paraId="0E856CF0" w14:textId="77777777" w:rsidR="00AD3913" w:rsidRPr="00757BEE" w:rsidRDefault="00AD3913" w:rsidP="00AD3913">
      <w:pPr>
        <w:numPr>
          <w:ilvl w:val="1"/>
          <w:numId w:val="10"/>
        </w:numPr>
        <w:tabs>
          <w:tab w:val="left" w:pos="5507"/>
        </w:tabs>
        <w:suppressAutoHyphens/>
        <w:rPr>
          <w:rFonts w:cstheme="minorHAnsi"/>
          <w:i/>
        </w:rPr>
      </w:pPr>
      <w:r w:rsidRPr="00757BEE">
        <w:rPr>
          <w:rFonts w:cstheme="minorHAnsi"/>
          <w:i/>
        </w:rPr>
        <w:t>In partnership with other RN’s accepts the responsibility for the outcomes of nursing care practice in the unit.</w:t>
      </w:r>
    </w:p>
    <w:p w14:paraId="2FB0D967" w14:textId="77777777" w:rsidR="00AD3913" w:rsidRPr="00757BEE" w:rsidRDefault="00AD3913" w:rsidP="00AD3913">
      <w:pPr>
        <w:numPr>
          <w:ilvl w:val="1"/>
          <w:numId w:val="10"/>
        </w:numPr>
        <w:tabs>
          <w:tab w:val="left" w:pos="5507"/>
        </w:tabs>
        <w:suppressAutoHyphens/>
        <w:rPr>
          <w:rFonts w:cstheme="minorHAnsi"/>
          <w:i/>
        </w:rPr>
      </w:pPr>
      <w:r w:rsidRPr="00757BEE">
        <w:rPr>
          <w:rFonts w:cstheme="minorHAnsi"/>
          <w:i/>
        </w:rPr>
        <w:t>Addresses practices that are not consistent with practice guidelines, policies and procedu</w:t>
      </w:r>
      <w:r>
        <w:rPr>
          <w:rFonts w:cstheme="minorHAnsi"/>
          <w:i/>
        </w:rPr>
        <w:t xml:space="preserve">res and </w:t>
      </w:r>
      <w:proofErr w:type="gramStart"/>
      <w:r>
        <w:rPr>
          <w:rFonts w:cstheme="minorHAnsi"/>
          <w:i/>
        </w:rPr>
        <w:t>evidence based</w:t>
      </w:r>
      <w:proofErr w:type="gramEnd"/>
      <w:r>
        <w:rPr>
          <w:rFonts w:cstheme="minorHAnsi"/>
          <w:i/>
        </w:rPr>
        <w:t xml:space="preserve"> practice</w:t>
      </w:r>
    </w:p>
    <w:p w14:paraId="2E911052" w14:textId="77777777" w:rsidR="00AD3913" w:rsidRPr="00996BF3" w:rsidRDefault="00AD3913" w:rsidP="00AD3913">
      <w:pPr>
        <w:pStyle w:val="ListParagraph"/>
        <w:tabs>
          <w:tab w:val="left" w:pos="5507"/>
        </w:tabs>
        <w:suppressAutoHyphens/>
        <w:spacing w:after="60"/>
        <w:ind w:left="714"/>
        <w:contextualSpacing w:val="0"/>
        <w:rPr>
          <w:rFonts w:cstheme="minorHAnsi"/>
          <w:b/>
          <w:u w:val="single"/>
        </w:rPr>
      </w:pPr>
    </w:p>
    <w:p w14:paraId="0E2BF3B5" w14:textId="77777777" w:rsidR="00AD3913" w:rsidRDefault="00AD3913" w:rsidP="00AD3913">
      <w:pPr>
        <w:pStyle w:val="ListParagraph"/>
        <w:numPr>
          <w:ilvl w:val="0"/>
          <w:numId w:val="10"/>
        </w:numPr>
        <w:spacing w:after="60"/>
        <w:ind w:left="714" w:hanging="357"/>
        <w:contextualSpacing w:val="0"/>
        <w:rPr>
          <w:rFonts w:cstheme="minorHAnsi"/>
          <w:b/>
          <w:u w:val="single"/>
        </w:rPr>
      </w:pPr>
      <w:r w:rsidRPr="00996BF3">
        <w:rPr>
          <w:rFonts w:cstheme="minorHAnsi"/>
          <w:b/>
          <w:u w:val="single"/>
        </w:rPr>
        <w:t>Demonstrates leadership and application of knowledge to operate within the agreed budget for the Department and facility and the organisation’s Financial Management framework.</w:t>
      </w:r>
    </w:p>
    <w:p w14:paraId="47311908" w14:textId="77777777" w:rsidR="00AD3913" w:rsidRPr="00757BEE" w:rsidRDefault="00AD3913" w:rsidP="00AD3913">
      <w:pPr>
        <w:numPr>
          <w:ilvl w:val="1"/>
          <w:numId w:val="10"/>
        </w:numPr>
        <w:rPr>
          <w:rFonts w:cstheme="minorHAnsi"/>
          <w:i/>
        </w:rPr>
      </w:pPr>
      <w:r w:rsidRPr="00757BEE">
        <w:rPr>
          <w:rFonts w:cstheme="minorHAnsi"/>
          <w:i/>
        </w:rPr>
        <w:t>Demonstrates efficient use of resources.</w:t>
      </w:r>
    </w:p>
    <w:p w14:paraId="419A1D2D" w14:textId="77777777" w:rsidR="00AD3913" w:rsidRDefault="00AD3913" w:rsidP="00AD3913">
      <w:pPr>
        <w:numPr>
          <w:ilvl w:val="1"/>
          <w:numId w:val="10"/>
        </w:numPr>
        <w:rPr>
          <w:rFonts w:cstheme="minorHAnsi"/>
          <w:i/>
        </w:rPr>
      </w:pPr>
      <w:r w:rsidRPr="00757BEE">
        <w:rPr>
          <w:rFonts w:cstheme="minorHAnsi"/>
          <w:i/>
        </w:rPr>
        <w:t>Ensures that appropriate levels of stock are maintained.</w:t>
      </w:r>
    </w:p>
    <w:p w14:paraId="35663A4D" w14:textId="77777777" w:rsidR="00AD3913" w:rsidRDefault="00AD3913" w:rsidP="00AD3913">
      <w:pPr>
        <w:numPr>
          <w:ilvl w:val="1"/>
          <w:numId w:val="10"/>
        </w:numPr>
        <w:rPr>
          <w:rFonts w:cstheme="minorHAnsi"/>
          <w:i/>
        </w:rPr>
      </w:pPr>
      <w:r w:rsidRPr="00A96499">
        <w:rPr>
          <w:rFonts w:cstheme="minorHAnsi"/>
          <w:i/>
        </w:rPr>
        <w:t>Demonstrates sound computer skills</w:t>
      </w:r>
    </w:p>
    <w:p w14:paraId="39F5C403" w14:textId="77777777" w:rsidR="00AD3913" w:rsidRDefault="00AD3913" w:rsidP="00AD3913">
      <w:pPr>
        <w:pStyle w:val="BodyText2"/>
        <w:numPr>
          <w:ilvl w:val="0"/>
          <w:numId w:val="10"/>
        </w:numPr>
        <w:tabs>
          <w:tab w:val="clear" w:pos="1440"/>
        </w:tabs>
        <w:spacing w:after="60"/>
        <w:ind w:left="714" w:hanging="357"/>
        <w:rPr>
          <w:rFonts w:asciiTheme="minorHAnsi" w:hAnsiTheme="minorHAnsi" w:cstheme="minorHAnsi"/>
          <w:i/>
          <w:sz w:val="22"/>
          <w:szCs w:val="22"/>
        </w:rPr>
      </w:pPr>
      <w:r w:rsidRPr="00996BF3">
        <w:rPr>
          <w:rFonts w:asciiTheme="minorHAnsi" w:hAnsiTheme="minorHAnsi" w:cstheme="minorHAnsi"/>
          <w:b/>
          <w:sz w:val="22"/>
          <w:szCs w:val="22"/>
          <w:u w:val="single"/>
        </w:rPr>
        <w:t xml:space="preserve">Demonstrates understanding, application of knowledge and implementation of the organisation’s clinical governance framework to ensure the provision of </w:t>
      </w:r>
      <w:proofErr w:type="gramStart"/>
      <w:r w:rsidRPr="00996BF3">
        <w:rPr>
          <w:rFonts w:asciiTheme="minorHAnsi" w:hAnsiTheme="minorHAnsi" w:cstheme="minorHAnsi"/>
          <w:b/>
          <w:sz w:val="22"/>
          <w:szCs w:val="22"/>
          <w:u w:val="single"/>
        </w:rPr>
        <w:t>high quality</w:t>
      </w:r>
      <w:proofErr w:type="gramEnd"/>
      <w:r w:rsidRPr="00996BF3">
        <w:rPr>
          <w:rFonts w:asciiTheme="minorHAnsi" w:hAnsiTheme="minorHAnsi" w:cstheme="minorHAnsi"/>
          <w:b/>
          <w:sz w:val="22"/>
          <w:szCs w:val="22"/>
          <w:u w:val="single"/>
        </w:rPr>
        <w:t xml:space="preserve"> health care through continuous improvement</w:t>
      </w:r>
      <w:r w:rsidRPr="00A56899">
        <w:rPr>
          <w:rFonts w:asciiTheme="minorHAnsi" w:hAnsiTheme="minorHAnsi" w:cstheme="minorHAnsi"/>
          <w:i/>
          <w:sz w:val="22"/>
          <w:szCs w:val="22"/>
        </w:rPr>
        <w:t>.</w:t>
      </w:r>
    </w:p>
    <w:p w14:paraId="246D7BE9" w14:textId="77777777" w:rsidR="00AD3913" w:rsidRDefault="00AD3913" w:rsidP="00AD3913">
      <w:pPr>
        <w:pStyle w:val="ListParagraph"/>
        <w:rPr>
          <w:rFonts w:cstheme="minorHAnsi"/>
          <w:i/>
        </w:rPr>
      </w:pPr>
    </w:p>
    <w:p w14:paraId="17377044" w14:textId="77777777" w:rsidR="00AD3913" w:rsidRPr="00A96499" w:rsidRDefault="00AD3913" w:rsidP="00AD3913">
      <w:pPr>
        <w:pStyle w:val="BodyText2"/>
        <w:numPr>
          <w:ilvl w:val="0"/>
          <w:numId w:val="21"/>
        </w:numPr>
        <w:rPr>
          <w:rFonts w:asciiTheme="minorHAnsi" w:hAnsiTheme="minorHAnsi" w:cstheme="minorHAnsi"/>
          <w:i/>
          <w:sz w:val="22"/>
          <w:szCs w:val="22"/>
        </w:rPr>
      </w:pPr>
      <w:r w:rsidRPr="00A96499">
        <w:rPr>
          <w:rFonts w:asciiTheme="minorHAnsi" w:hAnsiTheme="minorHAnsi" w:cstheme="minorHAnsi"/>
          <w:i/>
          <w:sz w:val="22"/>
          <w:szCs w:val="22"/>
        </w:rPr>
        <w:t>Demonstrate a commitment and involvement in relevant accreditation processes</w:t>
      </w:r>
    </w:p>
    <w:p w14:paraId="44DA9348" w14:textId="77777777" w:rsidR="00AD3913" w:rsidRPr="00A96499" w:rsidRDefault="00AD3913" w:rsidP="00AD3913">
      <w:pPr>
        <w:pStyle w:val="BodyText2"/>
        <w:numPr>
          <w:ilvl w:val="0"/>
          <w:numId w:val="21"/>
        </w:numPr>
        <w:rPr>
          <w:rFonts w:asciiTheme="minorHAnsi" w:hAnsiTheme="minorHAnsi" w:cstheme="minorHAnsi"/>
          <w:i/>
          <w:sz w:val="22"/>
          <w:szCs w:val="22"/>
        </w:rPr>
      </w:pPr>
      <w:r w:rsidRPr="00A96499">
        <w:rPr>
          <w:rFonts w:asciiTheme="minorHAnsi" w:hAnsiTheme="minorHAnsi" w:cstheme="minorHAnsi"/>
          <w:i/>
          <w:sz w:val="22"/>
          <w:szCs w:val="22"/>
        </w:rPr>
        <w:t>If required monitor and mentor graduate nurses progress in relation to assessment and competencies</w:t>
      </w:r>
    </w:p>
    <w:p w14:paraId="1050FBF0" w14:textId="77777777" w:rsidR="00AD3913" w:rsidRPr="00A96499" w:rsidRDefault="00AD3913" w:rsidP="00AD3913">
      <w:pPr>
        <w:pStyle w:val="BodyText2"/>
        <w:numPr>
          <w:ilvl w:val="0"/>
          <w:numId w:val="21"/>
        </w:numPr>
        <w:rPr>
          <w:rFonts w:asciiTheme="minorHAnsi" w:hAnsiTheme="minorHAnsi" w:cstheme="minorHAnsi"/>
          <w:i/>
          <w:sz w:val="22"/>
          <w:szCs w:val="22"/>
        </w:rPr>
      </w:pPr>
      <w:r w:rsidRPr="00A96499">
        <w:rPr>
          <w:rFonts w:asciiTheme="minorHAnsi" w:hAnsiTheme="minorHAnsi" w:cstheme="minorHAnsi"/>
          <w:i/>
          <w:sz w:val="22"/>
          <w:szCs w:val="22"/>
        </w:rPr>
        <w:t>Ensure all legislation pertaining to curricula, records and documentation are complied with</w:t>
      </w:r>
    </w:p>
    <w:p w14:paraId="0DDDE44E" w14:textId="77777777" w:rsidR="00AD3913" w:rsidRPr="00A96499" w:rsidRDefault="00AD3913" w:rsidP="00AD3913">
      <w:pPr>
        <w:pStyle w:val="BodyText2"/>
        <w:numPr>
          <w:ilvl w:val="0"/>
          <w:numId w:val="21"/>
        </w:numPr>
        <w:rPr>
          <w:rFonts w:asciiTheme="minorHAnsi" w:hAnsiTheme="minorHAnsi" w:cstheme="minorHAnsi"/>
          <w:i/>
          <w:sz w:val="22"/>
          <w:szCs w:val="22"/>
        </w:rPr>
      </w:pPr>
      <w:r w:rsidRPr="00A96499">
        <w:rPr>
          <w:rFonts w:asciiTheme="minorHAnsi" w:hAnsiTheme="minorHAnsi" w:cstheme="minorHAnsi"/>
          <w:i/>
          <w:sz w:val="22"/>
          <w:szCs w:val="22"/>
        </w:rPr>
        <w:t>Actively promote and participate in quality improvement activities.</w:t>
      </w:r>
    </w:p>
    <w:p w14:paraId="148C4E11" w14:textId="77777777" w:rsidR="00AD3913" w:rsidRDefault="00AD3913" w:rsidP="00AD3913">
      <w:pPr>
        <w:pStyle w:val="BodyText2"/>
        <w:numPr>
          <w:ilvl w:val="0"/>
          <w:numId w:val="21"/>
        </w:numPr>
        <w:rPr>
          <w:rFonts w:asciiTheme="minorHAnsi" w:hAnsiTheme="minorHAnsi" w:cstheme="minorHAnsi"/>
          <w:i/>
          <w:sz w:val="22"/>
          <w:szCs w:val="22"/>
        </w:rPr>
      </w:pPr>
      <w:r w:rsidRPr="00A96499">
        <w:rPr>
          <w:rFonts w:asciiTheme="minorHAnsi" w:hAnsiTheme="minorHAnsi" w:cstheme="minorHAnsi"/>
          <w:i/>
          <w:sz w:val="22"/>
          <w:szCs w:val="22"/>
        </w:rPr>
        <w:t>Comply with EGHS integrated risk management framework.</w:t>
      </w:r>
    </w:p>
    <w:p w14:paraId="659BB1D3" w14:textId="77777777" w:rsidR="00AD3913" w:rsidRDefault="00AD3913" w:rsidP="00AD3913">
      <w:pPr>
        <w:pStyle w:val="BodyText2"/>
        <w:numPr>
          <w:ilvl w:val="0"/>
          <w:numId w:val="21"/>
        </w:numPr>
        <w:rPr>
          <w:rFonts w:asciiTheme="minorHAnsi" w:hAnsiTheme="minorHAnsi" w:cstheme="minorHAnsi"/>
          <w:i/>
          <w:sz w:val="22"/>
          <w:szCs w:val="22"/>
        </w:rPr>
      </w:pPr>
      <w:r w:rsidRPr="00A96499">
        <w:rPr>
          <w:rFonts w:asciiTheme="minorHAnsi" w:hAnsiTheme="minorHAnsi" w:cstheme="minorHAnsi"/>
          <w:i/>
          <w:sz w:val="22"/>
          <w:szCs w:val="22"/>
        </w:rPr>
        <w:t>Actively participate in the monitoring and audits related to the NSQHSS standards.</w:t>
      </w:r>
    </w:p>
    <w:p w14:paraId="6DA09879" w14:textId="77777777" w:rsidR="00AD3913" w:rsidRPr="00A96499" w:rsidRDefault="00AD3913" w:rsidP="00AD3913">
      <w:pPr>
        <w:pStyle w:val="BodyText2"/>
        <w:rPr>
          <w:rFonts w:asciiTheme="minorHAnsi" w:hAnsiTheme="minorHAnsi" w:cstheme="minorHAnsi"/>
          <w:i/>
          <w:sz w:val="22"/>
          <w:szCs w:val="22"/>
        </w:rPr>
      </w:pPr>
    </w:p>
    <w:p w14:paraId="4506584A" w14:textId="77777777" w:rsidR="00AD3913" w:rsidRDefault="00AD3913" w:rsidP="00AD3913">
      <w:pPr>
        <w:pStyle w:val="ListParagraph"/>
        <w:numPr>
          <w:ilvl w:val="0"/>
          <w:numId w:val="10"/>
        </w:numPr>
        <w:spacing w:after="60"/>
        <w:ind w:left="714" w:hanging="357"/>
        <w:contextualSpacing w:val="0"/>
        <w:rPr>
          <w:rFonts w:cstheme="minorHAnsi"/>
          <w:b/>
          <w:u w:val="single"/>
        </w:rPr>
      </w:pPr>
      <w:r w:rsidRPr="00996BF3">
        <w:rPr>
          <w:rFonts w:cstheme="minorHAnsi"/>
          <w:b/>
          <w:u w:val="single"/>
        </w:rPr>
        <w:t>Demonstrates commitment to personal and professional development and participate as an active member of a team.</w:t>
      </w:r>
    </w:p>
    <w:p w14:paraId="1F75E2E1" w14:textId="77777777" w:rsidR="00AD3913" w:rsidRPr="00A96499" w:rsidRDefault="00AD3913" w:rsidP="00AD3913">
      <w:pPr>
        <w:numPr>
          <w:ilvl w:val="1"/>
          <w:numId w:val="10"/>
        </w:numPr>
        <w:rPr>
          <w:rFonts w:cstheme="minorHAnsi"/>
          <w:i/>
        </w:rPr>
      </w:pPr>
      <w:r w:rsidRPr="00A96499">
        <w:rPr>
          <w:rFonts w:cstheme="minorHAnsi"/>
          <w:i/>
        </w:rPr>
        <w:t>Assist and support the professional growth and development of staff within the facility.</w:t>
      </w:r>
    </w:p>
    <w:p w14:paraId="088D9CF8" w14:textId="77777777" w:rsidR="00AD3913" w:rsidRPr="00A96499" w:rsidRDefault="00AD3913" w:rsidP="00AD3913">
      <w:pPr>
        <w:numPr>
          <w:ilvl w:val="1"/>
          <w:numId w:val="10"/>
        </w:numPr>
        <w:rPr>
          <w:rFonts w:cstheme="minorHAnsi"/>
          <w:i/>
        </w:rPr>
      </w:pPr>
      <w:r w:rsidRPr="00A96499">
        <w:rPr>
          <w:rFonts w:cstheme="minorHAnsi"/>
          <w:i/>
        </w:rPr>
        <w:t>Assist and encourage staff to pursue education opportunities.</w:t>
      </w:r>
    </w:p>
    <w:p w14:paraId="3BCB97A8" w14:textId="77777777" w:rsidR="00AD3913" w:rsidRPr="00A96499" w:rsidRDefault="00AD3913" w:rsidP="00AD3913">
      <w:pPr>
        <w:numPr>
          <w:ilvl w:val="1"/>
          <w:numId w:val="10"/>
        </w:numPr>
        <w:rPr>
          <w:rFonts w:cstheme="minorHAnsi"/>
          <w:i/>
        </w:rPr>
      </w:pPr>
      <w:r w:rsidRPr="00A96499">
        <w:rPr>
          <w:rFonts w:cstheme="minorHAnsi"/>
          <w:i/>
        </w:rPr>
        <w:t>Develop knowledge of contemporary nursing standards.</w:t>
      </w:r>
    </w:p>
    <w:p w14:paraId="0C85DF67" w14:textId="77777777" w:rsidR="00AD3913" w:rsidRDefault="00AD3913" w:rsidP="00AD3913">
      <w:pPr>
        <w:numPr>
          <w:ilvl w:val="1"/>
          <w:numId w:val="10"/>
        </w:numPr>
        <w:rPr>
          <w:rFonts w:cstheme="minorHAnsi"/>
          <w:i/>
        </w:rPr>
      </w:pPr>
      <w:r w:rsidRPr="00A96499">
        <w:rPr>
          <w:rFonts w:cstheme="minorHAnsi"/>
          <w:i/>
        </w:rPr>
        <w:t>Maintains current knowledge to ensure best practice is used to develop new procedures and policies.</w:t>
      </w:r>
    </w:p>
    <w:p w14:paraId="06D81DF5" w14:textId="77777777" w:rsidR="00AD3913" w:rsidRPr="00996BF3" w:rsidRDefault="00AD3913" w:rsidP="00AD3913">
      <w:pPr>
        <w:pStyle w:val="ListParagraph"/>
        <w:spacing w:after="60"/>
        <w:ind w:left="714"/>
        <w:contextualSpacing w:val="0"/>
        <w:rPr>
          <w:rFonts w:cstheme="minorHAnsi"/>
          <w:b/>
          <w:u w:val="single"/>
        </w:rPr>
      </w:pPr>
    </w:p>
    <w:p w14:paraId="2C01E193" w14:textId="77777777" w:rsidR="00AD3913" w:rsidRDefault="00AD3913" w:rsidP="00AD3913">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spacing w:after="60"/>
        <w:ind w:left="714" w:hanging="357"/>
        <w:contextualSpacing w:val="0"/>
        <w:rPr>
          <w:rFonts w:cstheme="minorHAnsi"/>
          <w:b/>
          <w:u w:val="single"/>
        </w:rPr>
      </w:pPr>
      <w:r w:rsidRPr="00996BF3">
        <w:rPr>
          <w:rFonts w:cstheme="minorHAnsi"/>
          <w:b/>
          <w:u w:val="single"/>
        </w:rPr>
        <w:t>Demonstrates knowledge and application of skills to ensure the organisation’s information management goals are met.</w:t>
      </w:r>
    </w:p>
    <w:p w14:paraId="5F378643" w14:textId="77777777" w:rsidR="00AD3913" w:rsidRPr="00A96499" w:rsidRDefault="00AD3913" w:rsidP="00AD3913">
      <w:pPr>
        <w:numPr>
          <w:ilvl w:val="0"/>
          <w:numId w:val="10"/>
        </w:numPr>
        <w:tabs>
          <w:tab w:val="left" w:pos="-1440"/>
          <w:tab w:val="left" w:pos="-720"/>
          <w:tab w:val="left" w:pos="0"/>
          <w:tab w:val="left" w:pos="720"/>
          <w:tab w:val="left" w:pos="1440"/>
          <w:tab w:val="left" w:pos="2160"/>
          <w:tab w:val="left" w:pos="2880"/>
          <w:tab w:val="left" w:pos="3605"/>
          <w:tab w:val="left" w:pos="5040"/>
        </w:tabs>
        <w:suppressAutoHyphens/>
        <w:ind w:left="1440"/>
        <w:rPr>
          <w:rFonts w:cstheme="minorHAnsi"/>
          <w:i/>
        </w:rPr>
      </w:pPr>
      <w:r w:rsidRPr="00A96499">
        <w:rPr>
          <w:rFonts w:cstheme="minorHAnsi"/>
          <w:i/>
        </w:rPr>
        <w:t>Possesses the ability to use EGHS information systems.</w:t>
      </w:r>
    </w:p>
    <w:p w14:paraId="7026AB94" w14:textId="77777777" w:rsidR="00AD3913" w:rsidRDefault="00AD3913" w:rsidP="00AD3913">
      <w:pPr>
        <w:numPr>
          <w:ilvl w:val="0"/>
          <w:numId w:val="10"/>
        </w:numPr>
        <w:tabs>
          <w:tab w:val="left" w:pos="-1440"/>
          <w:tab w:val="left" w:pos="-720"/>
          <w:tab w:val="left" w:pos="0"/>
          <w:tab w:val="left" w:pos="720"/>
          <w:tab w:val="left" w:pos="1440"/>
          <w:tab w:val="left" w:pos="2160"/>
          <w:tab w:val="left" w:pos="2880"/>
          <w:tab w:val="left" w:pos="3605"/>
          <w:tab w:val="left" w:pos="5040"/>
        </w:tabs>
        <w:suppressAutoHyphens/>
        <w:ind w:left="1440"/>
        <w:rPr>
          <w:rFonts w:cstheme="minorHAnsi"/>
          <w:i/>
        </w:rPr>
      </w:pPr>
      <w:r w:rsidRPr="00A96499">
        <w:rPr>
          <w:rFonts w:cstheme="minorHAnsi"/>
          <w:i/>
        </w:rPr>
        <w:t>Demonstrate ability to critically analyse and effectively utilise data to support and improve care and service delivery.</w:t>
      </w:r>
    </w:p>
    <w:p w14:paraId="1691348B" w14:textId="77777777" w:rsidR="00AD3913" w:rsidRPr="00996BF3" w:rsidRDefault="00AD3913" w:rsidP="00AD3913">
      <w:pPr>
        <w:pStyle w:val="ListParagraph"/>
        <w:tabs>
          <w:tab w:val="left" w:pos="-1440"/>
          <w:tab w:val="left" w:pos="-720"/>
          <w:tab w:val="left" w:pos="0"/>
          <w:tab w:val="left" w:pos="720"/>
          <w:tab w:val="left" w:pos="1440"/>
          <w:tab w:val="left" w:pos="2160"/>
          <w:tab w:val="left" w:pos="2880"/>
          <w:tab w:val="left" w:pos="3605"/>
          <w:tab w:val="left" w:pos="5040"/>
        </w:tabs>
        <w:suppressAutoHyphens/>
        <w:spacing w:after="60"/>
        <w:ind w:left="1434"/>
        <w:contextualSpacing w:val="0"/>
        <w:rPr>
          <w:rFonts w:cstheme="minorHAnsi"/>
          <w:b/>
          <w:u w:val="single"/>
        </w:rPr>
      </w:pPr>
      <w:r>
        <w:rPr>
          <w:rFonts w:cstheme="minorHAnsi"/>
          <w:i/>
        </w:rPr>
        <w:t>Demonstrated computer skills with programs such as word and excel</w:t>
      </w:r>
    </w:p>
    <w:p w14:paraId="5B998200" w14:textId="77777777" w:rsidR="00AD3913" w:rsidRPr="00996BF3" w:rsidRDefault="00AD3913" w:rsidP="00AD3913">
      <w:pPr>
        <w:numPr>
          <w:ilvl w:val="0"/>
          <w:numId w:val="21"/>
        </w:numPr>
        <w:rPr>
          <w:rFonts w:cstheme="minorHAnsi"/>
          <w:i/>
        </w:rPr>
      </w:pPr>
      <w:r w:rsidRPr="00996BF3">
        <w:rPr>
          <w:rFonts w:cstheme="minorHAnsi"/>
          <w:b/>
          <w:u w:val="single"/>
        </w:rPr>
        <w:lastRenderedPageBreak/>
        <w:t>Demonstrates knowledge and understanding of legislation and maintenance of a safe environment for employees, consumers and visitors</w:t>
      </w:r>
    </w:p>
    <w:p w14:paraId="0DA82958" w14:textId="2B2EFCCA" w:rsidR="00AD3913" w:rsidRPr="00AD3913" w:rsidRDefault="00AD3913" w:rsidP="00AD3913">
      <w:pPr>
        <w:rPr>
          <w:rFonts w:cstheme="minorHAnsi"/>
          <w:i/>
        </w:rPr>
      </w:pPr>
    </w:p>
    <w:p w14:paraId="2BEC51A5" w14:textId="5B13476E" w:rsidR="00AD3913" w:rsidRPr="00E412F8" w:rsidRDefault="00AD3913" w:rsidP="00AD3913">
      <w:pPr>
        <w:rPr>
          <w:rFonts w:cstheme="minorHAnsi"/>
          <w:b/>
        </w:rPr>
      </w:pPr>
      <w:r w:rsidRPr="00996BF3">
        <w:rPr>
          <w:rFonts w:cstheme="minorHAnsi"/>
          <w:i/>
        </w:rPr>
        <w:t xml:space="preserve"> </w:t>
      </w:r>
      <w:r w:rsidRPr="00E412F8">
        <w:rPr>
          <w:rFonts w:cstheme="minorHAnsi"/>
          <w:b/>
        </w:rPr>
        <w:t>Facilities and Equipment</w:t>
      </w:r>
    </w:p>
    <w:p w14:paraId="2404DF84" w14:textId="77777777" w:rsidR="00AD3913" w:rsidRPr="00FC1630" w:rsidRDefault="00AD3913" w:rsidP="00AD3913">
      <w:pPr>
        <w:numPr>
          <w:ilvl w:val="0"/>
          <w:numId w:val="22"/>
        </w:numPr>
        <w:rPr>
          <w:rFonts w:cstheme="minorHAnsi"/>
        </w:rPr>
      </w:pPr>
      <w:r w:rsidRPr="00FC1630">
        <w:rPr>
          <w:rFonts w:cstheme="minorHAnsi"/>
        </w:rPr>
        <w:t>Responsible for the reporting of any malfunctioning equipment and/or facility to the manager.</w:t>
      </w:r>
      <w:r>
        <w:rPr>
          <w:rFonts w:cstheme="minorHAnsi"/>
        </w:rPr>
        <w:br/>
      </w:r>
    </w:p>
    <w:p w14:paraId="69FF83BF" w14:textId="77777777" w:rsidR="00AD3913" w:rsidRPr="00E412F8" w:rsidRDefault="00AD3913" w:rsidP="00AD3913">
      <w:pPr>
        <w:rPr>
          <w:rFonts w:cstheme="minorHAnsi"/>
          <w:b/>
        </w:rPr>
      </w:pPr>
      <w:r w:rsidRPr="00E412F8">
        <w:rPr>
          <w:rFonts w:cstheme="minorHAnsi"/>
          <w:b/>
        </w:rPr>
        <w:t>Occupational Health and Safety</w:t>
      </w:r>
    </w:p>
    <w:p w14:paraId="0A6E2A74" w14:textId="77777777" w:rsidR="00AD3913" w:rsidRPr="00491EB0" w:rsidRDefault="00AD3913" w:rsidP="00AD3913">
      <w:pPr>
        <w:numPr>
          <w:ilvl w:val="0"/>
          <w:numId w:val="22"/>
        </w:numPr>
        <w:tabs>
          <w:tab w:val="left" w:pos="-1440"/>
          <w:tab w:val="left" w:pos="-720"/>
          <w:tab w:val="left" w:pos="0"/>
          <w:tab w:val="left" w:pos="1440"/>
          <w:tab w:val="left" w:pos="2160"/>
          <w:tab w:val="left" w:pos="2880"/>
          <w:tab w:val="left" w:pos="3605"/>
          <w:tab w:val="left" w:pos="5040"/>
        </w:tabs>
        <w:suppressAutoHyphens/>
        <w:rPr>
          <w:rFonts w:cstheme="minorHAnsi"/>
        </w:rPr>
      </w:pPr>
      <w:r w:rsidRPr="00491EB0">
        <w:rPr>
          <w:rFonts w:cstheme="minorHAnsi"/>
        </w:rPr>
        <w:t>Ensure compliance culture with “No Lift”.</w:t>
      </w:r>
    </w:p>
    <w:p w14:paraId="3F5F657A" w14:textId="77777777" w:rsidR="00AD3913" w:rsidRPr="00491EB0" w:rsidRDefault="00AD3913" w:rsidP="00AD3913">
      <w:pPr>
        <w:numPr>
          <w:ilvl w:val="0"/>
          <w:numId w:val="22"/>
        </w:numPr>
        <w:tabs>
          <w:tab w:val="left" w:pos="-1440"/>
          <w:tab w:val="left" w:pos="-720"/>
          <w:tab w:val="left" w:pos="0"/>
          <w:tab w:val="left" w:pos="1440"/>
          <w:tab w:val="left" w:pos="2160"/>
          <w:tab w:val="left" w:pos="2880"/>
          <w:tab w:val="left" w:pos="3605"/>
          <w:tab w:val="left" w:pos="5040"/>
        </w:tabs>
        <w:suppressAutoHyphens/>
        <w:rPr>
          <w:rFonts w:cstheme="minorHAnsi"/>
        </w:rPr>
      </w:pPr>
      <w:r>
        <w:rPr>
          <w:rFonts w:cstheme="minorHAnsi"/>
        </w:rPr>
        <w:t xml:space="preserve">Attendance at </w:t>
      </w:r>
      <w:r w:rsidRPr="00491EB0">
        <w:rPr>
          <w:rFonts w:cstheme="minorHAnsi"/>
        </w:rPr>
        <w:t>Mandatory in-service sessions on emergency procedures.</w:t>
      </w:r>
    </w:p>
    <w:p w14:paraId="49C4E225" w14:textId="77777777" w:rsidR="00AD3913" w:rsidRPr="00FC1630" w:rsidRDefault="00AD3913" w:rsidP="00AD3913">
      <w:pPr>
        <w:numPr>
          <w:ilvl w:val="0"/>
          <w:numId w:val="22"/>
        </w:numPr>
        <w:tabs>
          <w:tab w:val="left" w:pos="-1440"/>
          <w:tab w:val="left" w:pos="-720"/>
          <w:tab w:val="left" w:pos="0"/>
          <w:tab w:val="left" w:pos="1440"/>
          <w:tab w:val="left" w:pos="2160"/>
          <w:tab w:val="left" w:pos="2880"/>
          <w:tab w:val="left" w:pos="3605"/>
          <w:tab w:val="left" w:pos="5040"/>
        </w:tabs>
        <w:suppressAutoHyphens/>
        <w:rPr>
          <w:rFonts w:cstheme="minorHAnsi"/>
        </w:rPr>
      </w:pPr>
      <w:r w:rsidRPr="00FC1630">
        <w:rPr>
          <w:rFonts w:cstheme="minorHAnsi"/>
        </w:rPr>
        <w:t>Accident/incidents are appropriately documented in timely manner and relevant preventative action taken.</w:t>
      </w:r>
      <w:r>
        <w:rPr>
          <w:rFonts w:cstheme="minorHAnsi"/>
        </w:rPr>
        <w:br/>
      </w:r>
    </w:p>
    <w:p w14:paraId="212483B4" w14:textId="77777777" w:rsidR="00AD3913" w:rsidRPr="00E412F8" w:rsidRDefault="00AD3913" w:rsidP="00AD3913">
      <w:pPr>
        <w:rPr>
          <w:rFonts w:cstheme="minorHAnsi"/>
          <w:b/>
        </w:rPr>
      </w:pPr>
      <w:r w:rsidRPr="00E412F8">
        <w:rPr>
          <w:rFonts w:cstheme="minorHAnsi"/>
          <w:b/>
        </w:rPr>
        <w:t>Equal Employment Opportunity</w:t>
      </w:r>
    </w:p>
    <w:p w14:paraId="10DD5733" w14:textId="77777777" w:rsidR="00AD3913" w:rsidRPr="00E36271" w:rsidRDefault="00AD3913" w:rsidP="00AD3913">
      <w:pPr>
        <w:numPr>
          <w:ilvl w:val="0"/>
          <w:numId w:val="23"/>
        </w:numPr>
        <w:rPr>
          <w:rFonts w:cstheme="minorHAnsi"/>
        </w:rPr>
      </w:pPr>
      <w:r w:rsidRPr="00E36271">
        <w:rPr>
          <w:rFonts w:cstheme="minorHAnsi"/>
        </w:rPr>
        <w:t xml:space="preserve">Adhere to </w:t>
      </w:r>
      <w:r>
        <w:rPr>
          <w:rFonts w:cstheme="minorHAnsi"/>
        </w:rPr>
        <w:t xml:space="preserve">EGHS </w:t>
      </w:r>
      <w:r w:rsidRPr="00E36271">
        <w:rPr>
          <w:rFonts w:cstheme="minorHAnsi"/>
        </w:rPr>
        <w:t>Equal Employment Opportunities policies and practices.</w:t>
      </w:r>
    </w:p>
    <w:p w14:paraId="16670BF5" w14:textId="77777777" w:rsidR="00AD3913" w:rsidRPr="00E412F8" w:rsidRDefault="00AD3913" w:rsidP="00AD3913">
      <w:pPr>
        <w:rPr>
          <w:rFonts w:cstheme="minorHAnsi"/>
        </w:rPr>
      </w:pPr>
    </w:p>
    <w:p w14:paraId="0A4273F9" w14:textId="77777777" w:rsidR="00AD3913" w:rsidRPr="00E412F8" w:rsidRDefault="00AD3913" w:rsidP="00AD3913">
      <w:pPr>
        <w:rPr>
          <w:rFonts w:cstheme="minorHAnsi"/>
          <w:b/>
        </w:rPr>
      </w:pPr>
      <w:r w:rsidRPr="00E412F8">
        <w:rPr>
          <w:rFonts w:cstheme="minorHAnsi"/>
          <w:b/>
        </w:rPr>
        <w:t>Privacy and Confidentiality</w:t>
      </w:r>
    </w:p>
    <w:p w14:paraId="3267D340" w14:textId="77777777" w:rsidR="00AD3913" w:rsidRDefault="00AD3913" w:rsidP="00AD3913">
      <w:pPr>
        <w:numPr>
          <w:ilvl w:val="0"/>
          <w:numId w:val="23"/>
        </w:numPr>
        <w:tabs>
          <w:tab w:val="left" w:pos="-1440"/>
          <w:tab w:val="left" w:pos="-720"/>
          <w:tab w:val="left" w:pos="0"/>
          <w:tab w:val="left" w:pos="1440"/>
          <w:tab w:val="left" w:pos="2160"/>
          <w:tab w:val="left" w:pos="2880"/>
          <w:tab w:val="left" w:pos="3605"/>
          <w:tab w:val="left" w:pos="5040"/>
        </w:tabs>
        <w:suppressAutoHyphens/>
        <w:rPr>
          <w:rFonts w:cstheme="minorHAnsi"/>
        </w:rPr>
      </w:pPr>
      <w:r w:rsidRPr="00E36271">
        <w:rPr>
          <w:rFonts w:cstheme="minorHAnsi"/>
        </w:rPr>
        <w:t>Ensure that the affairs of</w:t>
      </w:r>
      <w:r>
        <w:rPr>
          <w:rFonts w:cstheme="minorHAnsi"/>
        </w:rPr>
        <w:t xml:space="preserve"> EGHS</w:t>
      </w:r>
      <w:r w:rsidRPr="00E36271">
        <w:rPr>
          <w:rFonts w:cstheme="minorHAnsi"/>
        </w:rPr>
        <w:t>, its patients, clients and staff remain strictly confidential and are not divulged to any third party except where required for clinical reasons or by law.  Such confidentiality shall extend to the commercial and financial interests and activities of</w:t>
      </w:r>
      <w:r>
        <w:rPr>
          <w:rFonts w:cstheme="minorHAnsi"/>
        </w:rPr>
        <w:t xml:space="preserve"> EGHS</w:t>
      </w:r>
      <w:r w:rsidRPr="00E36271">
        <w:rPr>
          <w:rFonts w:cstheme="minorHAnsi"/>
        </w:rPr>
        <w:t>.</w:t>
      </w:r>
    </w:p>
    <w:p w14:paraId="3B021CAF" w14:textId="77777777" w:rsidR="00AD3913" w:rsidRDefault="00AD3913" w:rsidP="00D761C1">
      <w:pPr>
        <w:rPr>
          <w:rStyle w:val="BookTitle"/>
          <w:i w:val="0"/>
          <w:sz w:val="24"/>
          <w:szCs w:val="24"/>
          <w:u w:val="single"/>
        </w:rPr>
      </w:pPr>
    </w:p>
    <w:p w14:paraId="6A0EEB5D" w14:textId="43A8BA5B"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05200DC2"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Current Registered Nurse with the Australian Health Practitioner Regulation Agency.</w:t>
      </w:r>
    </w:p>
    <w:p w14:paraId="39BC7EF4"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 xml:space="preserve">At least two </w:t>
      </w:r>
      <w:proofErr w:type="spellStart"/>
      <w:r w:rsidRPr="00803401">
        <w:rPr>
          <w:rFonts w:asciiTheme="minorHAnsi" w:hAnsiTheme="minorHAnsi" w:cstheme="minorHAnsi"/>
          <w:sz w:val="22"/>
          <w:szCs w:val="22"/>
        </w:rPr>
        <w:t>years experience</w:t>
      </w:r>
      <w:proofErr w:type="spellEnd"/>
      <w:r w:rsidRPr="00803401">
        <w:rPr>
          <w:rFonts w:asciiTheme="minorHAnsi" w:hAnsiTheme="minorHAnsi" w:cstheme="minorHAnsi"/>
          <w:sz w:val="22"/>
          <w:szCs w:val="22"/>
        </w:rPr>
        <w:t xml:space="preserve"> working as a Registered Nurse</w:t>
      </w:r>
    </w:p>
    <w:p w14:paraId="0F5F2851"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An interest in acquiring haemodialysis skills and knowledge</w:t>
      </w:r>
      <w:r w:rsidRPr="00803401">
        <w:rPr>
          <w:rFonts w:cstheme="minorHAnsi"/>
        </w:rPr>
        <w:t xml:space="preserve"> </w:t>
      </w:r>
      <w:proofErr w:type="gramStart"/>
      <w:r w:rsidRPr="00803401">
        <w:rPr>
          <w:rFonts w:asciiTheme="minorHAnsi" w:hAnsiTheme="minorHAnsi" w:cstheme="minorHAnsi"/>
          <w:sz w:val="22"/>
          <w:szCs w:val="22"/>
        </w:rPr>
        <w:t>An</w:t>
      </w:r>
      <w:proofErr w:type="gramEnd"/>
      <w:r w:rsidRPr="00803401">
        <w:rPr>
          <w:rFonts w:asciiTheme="minorHAnsi" w:hAnsiTheme="minorHAnsi" w:cstheme="minorHAnsi"/>
          <w:sz w:val="22"/>
          <w:szCs w:val="22"/>
        </w:rPr>
        <w:t xml:space="preserve"> interest in chronic disease management</w:t>
      </w:r>
    </w:p>
    <w:p w14:paraId="509A5E74"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Availability to attend a week of training in Melbourne provided by the Royal Melbourne Hospital during the training period.</w:t>
      </w:r>
    </w:p>
    <w:p w14:paraId="4D26565E"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Demonstrated advanced clinical nursing skills including the ability to undertake physical assessments within scope of practice.</w:t>
      </w:r>
    </w:p>
    <w:p w14:paraId="52CC1FE6"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Demonstrated well developed written and verbal communication, coordination and organisational skills.</w:t>
      </w:r>
    </w:p>
    <w:p w14:paraId="7BF0ACE4"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Well-developed interpersonal skills and the ability to work as part of a small team.</w:t>
      </w:r>
    </w:p>
    <w:p w14:paraId="5B25AE13"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Demonstrated computer skills.</w:t>
      </w:r>
    </w:p>
    <w:p w14:paraId="4F93E37F" w14:textId="77777777" w:rsidR="00AD3913" w:rsidRPr="00803401" w:rsidRDefault="00AD3913" w:rsidP="00AD3913">
      <w:pPr>
        <w:pStyle w:val="BodyText2"/>
        <w:numPr>
          <w:ilvl w:val="0"/>
          <w:numId w:val="21"/>
        </w:numPr>
        <w:ind w:left="360"/>
        <w:rPr>
          <w:rFonts w:asciiTheme="minorHAnsi" w:hAnsiTheme="minorHAnsi" w:cstheme="minorHAnsi"/>
          <w:sz w:val="22"/>
          <w:szCs w:val="22"/>
        </w:rPr>
      </w:pPr>
      <w:r w:rsidRPr="00803401">
        <w:rPr>
          <w:rFonts w:asciiTheme="minorHAnsi" w:hAnsiTheme="minorHAnsi" w:cstheme="minorHAnsi"/>
          <w:sz w:val="22"/>
          <w:szCs w:val="22"/>
        </w:rPr>
        <w:t>Proficiency in IV cannulation</w:t>
      </w:r>
    </w:p>
    <w:p w14:paraId="354EBB9B" w14:textId="77777777" w:rsidR="00AD3913" w:rsidRDefault="00AD3913" w:rsidP="007462F9">
      <w:pPr>
        <w:spacing w:after="60"/>
        <w:rPr>
          <w:rFonts w:ascii="Calibri" w:hAnsi="Calibri"/>
        </w:rPr>
      </w:pPr>
    </w:p>
    <w:p w14:paraId="08ACB998" w14:textId="3AF071E9"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7EE0C3C2" w14:textId="77777777" w:rsidR="00AD3913" w:rsidRDefault="00E82183" w:rsidP="00AD3913">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p>
    <w:p w14:paraId="138731CA" w14:textId="1CAEF459" w:rsidR="00D074F0" w:rsidRPr="00AD3913" w:rsidRDefault="00CE4068" w:rsidP="00AD3913">
      <w:pPr>
        <w:spacing w:before="120" w:after="300"/>
        <w:rPr>
          <w:rFonts w:ascii="Calibri" w:hAnsi="Calibri"/>
        </w:rPr>
      </w:pPr>
      <w:r w:rsidRPr="00AD3913">
        <w:rPr>
          <w:rFonts w:ascii="Calibri" w:hAnsi="Calibri"/>
          <w:b/>
        </w:rPr>
        <w:t xml:space="preserve">Desirable Criteria </w:t>
      </w:r>
    </w:p>
    <w:p w14:paraId="1E40931E" w14:textId="77777777" w:rsidR="00AD3913" w:rsidRPr="00803401" w:rsidRDefault="00AD3913" w:rsidP="00AD3913">
      <w:pPr>
        <w:pStyle w:val="BodyText2"/>
        <w:numPr>
          <w:ilvl w:val="0"/>
          <w:numId w:val="24"/>
        </w:numPr>
        <w:tabs>
          <w:tab w:val="clear" w:pos="720"/>
          <w:tab w:val="clear" w:pos="1440"/>
        </w:tabs>
        <w:rPr>
          <w:rFonts w:asciiTheme="minorHAnsi" w:hAnsiTheme="minorHAnsi" w:cstheme="minorHAnsi"/>
          <w:sz w:val="22"/>
          <w:szCs w:val="22"/>
        </w:rPr>
      </w:pPr>
      <w:r w:rsidRPr="00803401">
        <w:rPr>
          <w:rFonts w:asciiTheme="minorHAnsi" w:hAnsiTheme="minorHAnsi" w:cstheme="minorHAnsi"/>
          <w:sz w:val="22"/>
          <w:szCs w:val="22"/>
        </w:rPr>
        <w:t xml:space="preserve">Previous dialysis experience </w:t>
      </w:r>
    </w:p>
    <w:p w14:paraId="2E58AAFC" w14:textId="77777777" w:rsidR="00AD3913" w:rsidRPr="00803401" w:rsidRDefault="00AD3913" w:rsidP="00AD3913">
      <w:pPr>
        <w:pStyle w:val="BodyText2"/>
        <w:numPr>
          <w:ilvl w:val="0"/>
          <w:numId w:val="24"/>
        </w:numPr>
        <w:tabs>
          <w:tab w:val="clear" w:pos="720"/>
          <w:tab w:val="clear" w:pos="1440"/>
        </w:tabs>
        <w:rPr>
          <w:rFonts w:asciiTheme="minorHAnsi" w:hAnsiTheme="minorHAnsi" w:cstheme="minorHAnsi"/>
          <w:sz w:val="22"/>
          <w:szCs w:val="22"/>
        </w:rPr>
      </w:pPr>
      <w:r w:rsidRPr="00803401">
        <w:rPr>
          <w:rFonts w:asciiTheme="minorHAnsi" w:hAnsiTheme="minorHAnsi" w:cstheme="minorHAnsi"/>
          <w:sz w:val="22"/>
          <w:szCs w:val="22"/>
        </w:rPr>
        <w:t>Chronic disease management experience</w:t>
      </w:r>
    </w:p>
    <w:p w14:paraId="448DD25F" w14:textId="00537F20" w:rsidR="00240DB8" w:rsidRPr="00551479" w:rsidRDefault="00240DB8" w:rsidP="00551479">
      <w:pPr>
        <w:spacing w:after="300"/>
        <w:rPr>
          <w:rFonts w:ascii="Calibri" w:hAnsi="Calibri"/>
          <w:color w:val="FF0000"/>
        </w:rPr>
      </w:pPr>
    </w:p>
    <w:p w14:paraId="377AD90F" w14:textId="77777777" w:rsidR="00AD3913" w:rsidRDefault="00AD3913" w:rsidP="007462F9">
      <w:pPr>
        <w:spacing w:after="120"/>
        <w:rPr>
          <w:rFonts w:ascii="Calibri" w:hAnsi="Calibri"/>
          <w:b/>
        </w:rPr>
      </w:pPr>
    </w:p>
    <w:p w14:paraId="52AC0451" w14:textId="77777777" w:rsidR="00AD3913" w:rsidRDefault="00AD3913" w:rsidP="007462F9">
      <w:pPr>
        <w:spacing w:after="120"/>
        <w:rPr>
          <w:rFonts w:ascii="Calibri" w:hAnsi="Calibri"/>
          <w:b/>
        </w:rPr>
      </w:pPr>
    </w:p>
    <w:p w14:paraId="0FCC6500" w14:textId="7EE5D868"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77777777" w:rsidR="00240DB8" w:rsidRPr="00240DB8" w:rsidRDefault="00240DB8" w:rsidP="00140799">
            <w:pPr>
              <w:rPr>
                <w:rFonts w:ascii="Calibri" w:hAnsi="Calibri"/>
              </w:rPr>
            </w:pPr>
            <w:r w:rsidRPr="00240DB8">
              <w:rPr>
                <w:rFonts w:ascii="Calibri" w:hAnsi="Calibri"/>
              </w:rPr>
              <w:t>Developed by Title</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7777777" w:rsidR="0059103F" w:rsidRDefault="000A17DD"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iption Template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C4C"/>
    <w:multiLevelType w:val="hybridMultilevel"/>
    <w:tmpl w:val="1EC82E52"/>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 w15:restartNumberingAfterBreak="0">
    <w:nsid w:val="0BEA49B2"/>
    <w:multiLevelType w:val="hybridMultilevel"/>
    <w:tmpl w:val="5248E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BC7631"/>
    <w:multiLevelType w:val="hybridMultilevel"/>
    <w:tmpl w:val="12408D94"/>
    <w:lvl w:ilvl="0" w:tplc="FFFFFFFF">
      <w:start w:val="1"/>
      <w:numFmt w:val="bullet"/>
      <w:lvlText w:val=""/>
      <w:legacy w:legacy="1" w:legacySpace="0" w:legacyIndent="360"/>
      <w:lvlJc w:val="left"/>
      <w:pPr>
        <w:ind w:left="144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C4108A"/>
    <w:multiLevelType w:val="hybridMultilevel"/>
    <w:tmpl w:val="FC10B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98600B5"/>
    <w:multiLevelType w:val="hybridMultilevel"/>
    <w:tmpl w:val="3654A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2"/>
  </w:num>
  <w:num w:numId="2" w16cid:durableId="615449638">
    <w:abstractNumId w:val="14"/>
  </w:num>
  <w:num w:numId="3" w16cid:durableId="1374578527">
    <w:abstractNumId w:val="9"/>
  </w:num>
  <w:num w:numId="4" w16cid:durableId="83697288">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2"/>
  </w:num>
  <w:num w:numId="6" w16cid:durableId="2118404908">
    <w:abstractNumId w:val="16"/>
  </w:num>
  <w:num w:numId="7" w16cid:durableId="1727028033">
    <w:abstractNumId w:val="13"/>
  </w:num>
  <w:num w:numId="8" w16cid:durableId="102264412">
    <w:abstractNumId w:val="4"/>
  </w:num>
  <w:num w:numId="9" w16cid:durableId="425418578">
    <w:abstractNumId w:val="21"/>
  </w:num>
  <w:num w:numId="10" w16cid:durableId="1675838515">
    <w:abstractNumId w:val="6"/>
  </w:num>
  <w:num w:numId="11" w16cid:durableId="217984211">
    <w:abstractNumId w:val="10"/>
  </w:num>
  <w:num w:numId="12" w16cid:durableId="2061854680">
    <w:abstractNumId w:val="3"/>
  </w:num>
  <w:num w:numId="13" w16cid:durableId="950016370">
    <w:abstractNumId w:val="18"/>
  </w:num>
  <w:num w:numId="14" w16cid:durableId="2102292621">
    <w:abstractNumId w:val="20"/>
  </w:num>
  <w:num w:numId="15" w16cid:durableId="585114036">
    <w:abstractNumId w:val="15"/>
  </w:num>
  <w:num w:numId="16" w16cid:durableId="1129742302">
    <w:abstractNumId w:val="7"/>
  </w:num>
  <w:num w:numId="17" w16cid:durableId="1975674135">
    <w:abstractNumId w:val="17"/>
  </w:num>
  <w:num w:numId="18" w16cid:durableId="1870946883">
    <w:abstractNumId w:val="12"/>
  </w:num>
  <w:num w:numId="19" w16cid:durableId="665402277">
    <w:abstractNumId w:val="5"/>
  </w:num>
  <w:num w:numId="20" w16cid:durableId="1655185690">
    <w:abstractNumId w:val="11"/>
  </w:num>
  <w:num w:numId="21" w16cid:durableId="2040160883">
    <w:abstractNumId w:val="8"/>
  </w:num>
  <w:num w:numId="22" w16cid:durableId="1068646409">
    <w:abstractNumId w:val="1"/>
  </w:num>
  <w:num w:numId="23" w16cid:durableId="1057432061">
    <w:abstractNumId w:val="19"/>
  </w:num>
  <w:num w:numId="24" w16cid:durableId="77444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57A72"/>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D6351"/>
    <w:rsid w:val="008E507E"/>
    <w:rsid w:val="00910F70"/>
    <w:rsid w:val="009636A7"/>
    <w:rsid w:val="00966039"/>
    <w:rsid w:val="00994AD9"/>
    <w:rsid w:val="009D40D6"/>
    <w:rsid w:val="00A07498"/>
    <w:rsid w:val="00A93ADA"/>
    <w:rsid w:val="00AC6A9E"/>
    <w:rsid w:val="00AD3913"/>
    <w:rsid w:val="00B054F3"/>
    <w:rsid w:val="00B5709E"/>
    <w:rsid w:val="00B64BF6"/>
    <w:rsid w:val="00B658B7"/>
    <w:rsid w:val="00B677AD"/>
    <w:rsid w:val="00BA0FDA"/>
    <w:rsid w:val="00C0703A"/>
    <w:rsid w:val="00C1332B"/>
    <w:rsid w:val="00C45AB5"/>
    <w:rsid w:val="00CC027F"/>
    <w:rsid w:val="00CC79B0"/>
    <w:rsid w:val="00CD3267"/>
    <w:rsid w:val="00CD7676"/>
    <w:rsid w:val="00CE4068"/>
    <w:rsid w:val="00CF2AF2"/>
    <w:rsid w:val="00D05CDB"/>
    <w:rsid w:val="00D074F0"/>
    <w:rsid w:val="00D5525C"/>
    <w:rsid w:val="00D761C1"/>
    <w:rsid w:val="00D81D3B"/>
    <w:rsid w:val="00DC5D07"/>
    <w:rsid w:val="00DE3EA0"/>
    <w:rsid w:val="00DE6DBC"/>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2023-06-23T01:58:00Z</cp:lastPrinted>
  <dcterms:created xsi:type="dcterms:W3CDTF">2025-06-05T02:13:00Z</dcterms:created>
  <dcterms:modified xsi:type="dcterms:W3CDTF">2025-06-05T02:13:00Z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