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0D8DF803" w:rsidR="0059103F" w:rsidRPr="00B658B7" w:rsidRDefault="000F05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Apprentice Chef</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0A05001A" w:rsidR="0059103F" w:rsidRPr="00B658B7" w:rsidRDefault="000F05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N5820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60802EB9" w:rsidR="0059103F" w:rsidRPr="00B658B7" w:rsidRDefault="008C20F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C359F97" w:rsidR="0059103F" w:rsidRPr="00B658B7" w:rsidRDefault="008C20F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 Per Enterprise Agreement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5889C880"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8C20F5">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48F6E7D" w14:textId="77777777" w:rsidR="0059103F" w:rsidRDefault="008C20F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and Environmental Coordinator </w:t>
            </w:r>
          </w:p>
          <w:p w14:paraId="6A078EC9" w14:textId="18C4D7C0" w:rsidR="008C20F5" w:rsidRPr="00B658B7" w:rsidRDefault="008C20F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Food Services Supervisor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3881A091" w14:textId="77777777" w:rsidR="008C20F5" w:rsidRPr="00DC2D1F" w:rsidRDefault="008C20F5" w:rsidP="008C20F5">
      <w:pPr>
        <w:rPr>
          <w:rFonts w:ascii="Calibri" w:hAnsi="Calibri"/>
          <w:color w:val="000000" w:themeColor="text1"/>
        </w:rPr>
      </w:pPr>
      <w:r w:rsidRPr="00DC2D1F">
        <w:rPr>
          <w:rFonts w:ascii="Calibri" w:hAnsi="Calibri"/>
          <w:color w:val="000000" w:themeColor="text1"/>
        </w:rPr>
        <w:t xml:space="preserve">To be trained under the </w:t>
      </w:r>
      <w:r>
        <w:rPr>
          <w:rFonts w:ascii="Calibri" w:hAnsi="Calibri"/>
          <w:color w:val="000000" w:themeColor="text1"/>
        </w:rPr>
        <w:t>Food Services Supervisor</w:t>
      </w:r>
      <w:r w:rsidRPr="00DC2D1F">
        <w:rPr>
          <w:rFonts w:ascii="Calibri" w:hAnsi="Calibri"/>
          <w:color w:val="000000" w:themeColor="text1"/>
        </w:rPr>
        <w:t xml:space="preserve"> in food safety and the provision of a variety of quality foods and beverages to meet customers / residents individual needs and enjoyment of food.  To assist the department in all areas to ensure an effective and efficient service is delivered.</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EE1BCFA" w14:textId="77777777" w:rsidR="008C20F5" w:rsidRDefault="008C20F5" w:rsidP="008C20F5">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482AD3"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482AD3"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482AD3"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482AD3"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482AD3"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482AD3"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482AD3"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482AD3"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482AD3"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503423A1" w14:textId="77777777" w:rsidR="008C20F5" w:rsidRDefault="008C20F5" w:rsidP="00B677AD">
      <w:pPr>
        <w:spacing w:after="120"/>
        <w:rPr>
          <w:rFonts w:ascii="Calibri" w:hAnsi="Calibri"/>
          <w:b/>
        </w:rPr>
      </w:pPr>
    </w:p>
    <w:p w14:paraId="142C9B47" w14:textId="5C980CE9"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3AA39084" w14:textId="77777777" w:rsidR="008C20F5" w:rsidRDefault="008C20F5" w:rsidP="008C20F5">
      <w:pPr>
        <w:pStyle w:val="ListParagraph"/>
        <w:numPr>
          <w:ilvl w:val="0"/>
          <w:numId w:val="23"/>
        </w:numPr>
        <w:jc w:val="both"/>
        <w:rPr>
          <w:rFonts w:ascii="Calibri" w:hAnsi="Calibri"/>
        </w:rPr>
      </w:pPr>
      <w:r>
        <w:rPr>
          <w:rFonts w:ascii="Calibri" w:hAnsi="Calibri"/>
        </w:rPr>
        <w:t>Cooking (supervised)</w:t>
      </w:r>
    </w:p>
    <w:p w14:paraId="2FEBE4C2" w14:textId="77777777" w:rsidR="008C20F5" w:rsidRPr="00370249" w:rsidRDefault="008C20F5" w:rsidP="008C20F5">
      <w:pPr>
        <w:pStyle w:val="ListParagraph"/>
        <w:numPr>
          <w:ilvl w:val="0"/>
          <w:numId w:val="23"/>
        </w:numPr>
        <w:jc w:val="both"/>
        <w:rPr>
          <w:rFonts w:ascii="Calibri" w:hAnsi="Calibri"/>
        </w:rPr>
      </w:pPr>
      <w:r>
        <w:rPr>
          <w:rFonts w:ascii="Calibri" w:hAnsi="Calibri"/>
        </w:rPr>
        <w:t>Follow Infection control guidelines for Health Care Facilities</w:t>
      </w:r>
    </w:p>
    <w:p w14:paraId="07B3A0ED" w14:textId="77777777" w:rsidR="008C20F5" w:rsidRDefault="008C20F5" w:rsidP="008C20F5">
      <w:pPr>
        <w:pStyle w:val="ListParagraph"/>
        <w:numPr>
          <w:ilvl w:val="0"/>
          <w:numId w:val="23"/>
        </w:numPr>
        <w:jc w:val="both"/>
        <w:rPr>
          <w:rFonts w:ascii="Calibri" w:hAnsi="Calibri"/>
        </w:rPr>
      </w:pPr>
      <w:r>
        <w:rPr>
          <w:rFonts w:ascii="Calibri" w:hAnsi="Calibri"/>
        </w:rPr>
        <w:t xml:space="preserve">Undertake cooking and kitchen duties as directed by the Food Services Coordinator </w:t>
      </w:r>
    </w:p>
    <w:p w14:paraId="11314B4A" w14:textId="77777777" w:rsidR="008C20F5" w:rsidRDefault="008C20F5" w:rsidP="008C20F5">
      <w:pPr>
        <w:pStyle w:val="ListParagraph"/>
        <w:numPr>
          <w:ilvl w:val="0"/>
          <w:numId w:val="23"/>
        </w:numPr>
        <w:jc w:val="both"/>
        <w:rPr>
          <w:rFonts w:ascii="Calibri" w:hAnsi="Calibri"/>
        </w:rPr>
      </w:pPr>
      <w:r>
        <w:rPr>
          <w:rFonts w:ascii="Calibri" w:hAnsi="Calibri"/>
        </w:rPr>
        <w:t>Undertake all duties as described in the relevant work schedules</w:t>
      </w:r>
    </w:p>
    <w:p w14:paraId="2B220949" w14:textId="77777777" w:rsidR="008C20F5" w:rsidRPr="00EB7CE8" w:rsidRDefault="008C20F5" w:rsidP="008C20F5">
      <w:pPr>
        <w:pStyle w:val="ListParagraph"/>
        <w:numPr>
          <w:ilvl w:val="0"/>
          <w:numId w:val="23"/>
        </w:numPr>
        <w:jc w:val="both"/>
        <w:rPr>
          <w:rFonts w:ascii="Calibri" w:hAnsi="Calibri"/>
        </w:rPr>
      </w:pPr>
      <w:r w:rsidRPr="00EB7CE8">
        <w:rPr>
          <w:rFonts w:ascii="Calibri" w:hAnsi="Calibri"/>
        </w:rPr>
        <w:t xml:space="preserve">Promote and encourage safe work practices for all </w:t>
      </w:r>
      <w:r>
        <w:rPr>
          <w:rFonts w:ascii="Calibri" w:hAnsi="Calibri"/>
        </w:rPr>
        <w:t xml:space="preserve">staff and </w:t>
      </w:r>
      <w:r w:rsidRPr="00EB7CE8">
        <w:rPr>
          <w:rFonts w:ascii="Calibri" w:hAnsi="Calibri"/>
        </w:rPr>
        <w:t xml:space="preserve">contractors </w:t>
      </w:r>
    </w:p>
    <w:p w14:paraId="53CB0039" w14:textId="77777777" w:rsidR="008C20F5" w:rsidRDefault="008C20F5" w:rsidP="008C20F5">
      <w:pPr>
        <w:pStyle w:val="ListParagraph"/>
        <w:numPr>
          <w:ilvl w:val="0"/>
          <w:numId w:val="23"/>
        </w:numPr>
        <w:jc w:val="both"/>
        <w:rPr>
          <w:rFonts w:ascii="Calibri" w:hAnsi="Calibri"/>
        </w:rPr>
      </w:pPr>
      <w:r>
        <w:rPr>
          <w:rFonts w:ascii="Calibri" w:hAnsi="Calibri"/>
        </w:rPr>
        <w:t xml:space="preserve">Maintain inventory of tools and equipment </w:t>
      </w:r>
    </w:p>
    <w:p w14:paraId="2DD46838" w14:textId="77777777" w:rsidR="008C20F5" w:rsidRDefault="008C20F5" w:rsidP="008C20F5">
      <w:pPr>
        <w:pStyle w:val="ListParagraph"/>
        <w:numPr>
          <w:ilvl w:val="0"/>
          <w:numId w:val="23"/>
        </w:numPr>
        <w:jc w:val="both"/>
        <w:rPr>
          <w:rFonts w:ascii="Calibri" w:hAnsi="Calibri"/>
        </w:rPr>
      </w:pPr>
      <w:r>
        <w:rPr>
          <w:rFonts w:ascii="Calibri" w:hAnsi="Calibri"/>
        </w:rPr>
        <w:t xml:space="preserve">Responsible for the clean, safe and secure storage of tools and equipment </w:t>
      </w:r>
    </w:p>
    <w:p w14:paraId="48AEFA32" w14:textId="77777777" w:rsidR="008C20F5" w:rsidRPr="00F81031" w:rsidRDefault="008C20F5" w:rsidP="008C20F5">
      <w:pPr>
        <w:pStyle w:val="ListParagraph"/>
        <w:numPr>
          <w:ilvl w:val="0"/>
          <w:numId w:val="23"/>
        </w:numPr>
        <w:rPr>
          <w:rFonts w:ascii="Calibri" w:hAnsi="Calibri"/>
          <w:color w:val="000000" w:themeColor="text1"/>
        </w:rPr>
      </w:pPr>
      <w:r w:rsidRPr="00DC2D1F">
        <w:rPr>
          <w:rFonts w:ascii="Calibri" w:hAnsi="Calibri"/>
          <w:color w:val="000000" w:themeColor="text1"/>
        </w:rPr>
        <w:t>Work in a safe manner according to documented procedures and guidelines</w:t>
      </w:r>
    </w:p>
    <w:p w14:paraId="7BC11F6F" w14:textId="77777777" w:rsidR="008C20F5" w:rsidRDefault="008C20F5" w:rsidP="008C20F5">
      <w:pPr>
        <w:pStyle w:val="ListParagraph"/>
        <w:numPr>
          <w:ilvl w:val="0"/>
          <w:numId w:val="23"/>
        </w:numPr>
        <w:jc w:val="both"/>
        <w:rPr>
          <w:rFonts w:ascii="Calibri" w:hAnsi="Calibri"/>
        </w:rPr>
      </w:pPr>
      <w:r>
        <w:rPr>
          <w:rFonts w:ascii="Calibri" w:hAnsi="Calibri"/>
        </w:rPr>
        <w:t xml:space="preserve">Ensure that all work is completed in line with OHS policy and procedures, Australian Standards and Legislative requirements </w:t>
      </w:r>
    </w:p>
    <w:p w14:paraId="3ADFEC45" w14:textId="77777777" w:rsidR="008C20F5" w:rsidRDefault="008C20F5" w:rsidP="008C20F5">
      <w:pPr>
        <w:pStyle w:val="ListParagraph"/>
        <w:numPr>
          <w:ilvl w:val="0"/>
          <w:numId w:val="23"/>
        </w:numPr>
        <w:jc w:val="both"/>
        <w:rPr>
          <w:rFonts w:ascii="Calibri" w:hAnsi="Calibri"/>
        </w:rPr>
      </w:pPr>
      <w:r>
        <w:rPr>
          <w:rFonts w:ascii="Calibri" w:hAnsi="Calibri"/>
        </w:rPr>
        <w:t>Undertake administrative duties pertaining to this role</w:t>
      </w:r>
    </w:p>
    <w:p w14:paraId="3B77F227" w14:textId="77777777" w:rsidR="008C20F5" w:rsidRDefault="008C20F5" w:rsidP="008C20F5">
      <w:pPr>
        <w:pStyle w:val="ListParagraph"/>
        <w:numPr>
          <w:ilvl w:val="0"/>
          <w:numId w:val="23"/>
        </w:numPr>
        <w:jc w:val="both"/>
        <w:rPr>
          <w:rFonts w:ascii="Calibri" w:hAnsi="Calibri"/>
        </w:rPr>
      </w:pPr>
      <w:r>
        <w:rPr>
          <w:rFonts w:ascii="Calibri" w:hAnsi="Calibri"/>
        </w:rPr>
        <w:t>Attend trade school</w:t>
      </w:r>
    </w:p>
    <w:p w14:paraId="039188E7" w14:textId="77777777" w:rsidR="008C20F5" w:rsidRDefault="008C20F5" w:rsidP="008C20F5">
      <w:pPr>
        <w:pStyle w:val="ListParagraph"/>
        <w:numPr>
          <w:ilvl w:val="0"/>
          <w:numId w:val="23"/>
        </w:numPr>
        <w:jc w:val="both"/>
        <w:rPr>
          <w:rFonts w:ascii="Calibri" w:hAnsi="Calibri"/>
        </w:rPr>
      </w:pPr>
      <w:r>
        <w:rPr>
          <w:rFonts w:ascii="Calibri" w:hAnsi="Calibri"/>
        </w:rPr>
        <w:t>Work and study in the workplace</w:t>
      </w:r>
    </w:p>
    <w:p w14:paraId="013DCB61" w14:textId="77777777" w:rsidR="008C20F5" w:rsidRPr="00F81031" w:rsidRDefault="008C20F5" w:rsidP="008C20F5">
      <w:pPr>
        <w:pStyle w:val="ListParagraph"/>
        <w:numPr>
          <w:ilvl w:val="0"/>
          <w:numId w:val="22"/>
        </w:numPr>
        <w:rPr>
          <w:rFonts w:ascii="Calibri" w:hAnsi="Calibri"/>
          <w:color w:val="000000" w:themeColor="text1"/>
        </w:rPr>
      </w:pPr>
      <w:r>
        <w:rPr>
          <w:rFonts w:ascii="Calibri" w:hAnsi="Calibri"/>
        </w:rPr>
        <w:t xml:space="preserve">Gain and follow </w:t>
      </w:r>
      <w:r w:rsidRPr="00F81031">
        <w:rPr>
          <w:rFonts w:ascii="Calibri" w:hAnsi="Calibri"/>
          <w:color w:val="000000" w:themeColor="text1"/>
        </w:rPr>
        <w:t>food safety</w:t>
      </w:r>
      <w:r>
        <w:rPr>
          <w:rFonts w:ascii="Calibri" w:hAnsi="Calibri"/>
          <w:color w:val="000000" w:themeColor="text1"/>
        </w:rPr>
        <w:t xml:space="preserve"> knowledge</w:t>
      </w:r>
    </w:p>
    <w:p w14:paraId="3AB00A53" w14:textId="77777777" w:rsidR="008C20F5" w:rsidRPr="00F81031" w:rsidRDefault="008C20F5" w:rsidP="008C20F5">
      <w:pPr>
        <w:pStyle w:val="ListParagraph"/>
        <w:numPr>
          <w:ilvl w:val="0"/>
          <w:numId w:val="22"/>
        </w:numPr>
        <w:rPr>
          <w:rFonts w:ascii="Calibri" w:hAnsi="Calibri"/>
          <w:color w:val="000000" w:themeColor="text1"/>
        </w:rPr>
      </w:pPr>
      <w:r>
        <w:rPr>
          <w:rFonts w:ascii="Calibri" w:hAnsi="Calibri"/>
          <w:color w:val="000000" w:themeColor="text1"/>
        </w:rPr>
        <w:t>Develop open and respectful c</w:t>
      </w:r>
      <w:r w:rsidRPr="00F81031">
        <w:rPr>
          <w:rFonts w:ascii="Calibri" w:hAnsi="Calibri"/>
          <w:color w:val="000000" w:themeColor="text1"/>
        </w:rPr>
        <w:t>ommunication</w:t>
      </w:r>
      <w:r>
        <w:rPr>
          <w:rFonts w:ascii="Calibri" w:hAnsi="Calibri"/>
          <w:color w:val="000000" w:themeColor="text1"/>
        </w:rPr>
        <w:t xml:space="preserve"> with coordinator and others in workplace</w:t>
      </w:r>
    </w:p>
    <w:p w14:paraId="0E88F3F0" w14:textId="77777777" w:rsidR="008C20F5" w:rsidRDefault="008C20F5" w:rsidP="008C20F5">
      <w:pPr>
        <w:pStyle w:val="ListParagraph"/>
        <w:numPr>
          <w:ilvl w:val="0"/>
          <w:numId w:val="22"/>
        </w:numPr>
        <w:rPr>
          <w:rFonts w:ascii="Calibri" w:hAnsi="Calibri"/>
          <w:color w:val="000000" w:themeColor="text1"/>
        </w:rPr>
      </w:pPr>
      <w:r>
        <w:rPr>
          <w:rFonts w:ascii="Calibri" w:hAnsi="Calibri"/>
          <w:color w:val="000000" w:themeColor="text1"/>
        </w:rPr>
        <w:t>Follow s</w:t>
      </w:r>
      <w:r w:rsidRPr="00F81031">
        <w:rPr>
          <w:rFonts w:ascii="Calibri" w:hAnsi="Calibri"/>
          <w:color w:val="000000" w:themeColor="text1"/>
        </w:rPr>
        <w:t xml:space="preserve">afe practice </w:t>
      </w:r>
    </w:p>
    <w:p w14:paraId="3702FEB4" w14:textId="77777777" w:rsidR="008C20F5" w:rsidRPr="00F81031" w:rsidRDefault="008C20F5" w:rsidP="008C20F5">
      <w:pPr>
        <w:pStyle w:val="ListParagraph"/>
        <w:numPr>
          <w:ilvl w:val="0"/>
          <w:numId w:val="22"/>
        </w:numPr>
        <w:rPr>
          <w:rFonts w:ascii="Calibri" w:hAnsi="Calibri"/>
          <w:color w:val="000000" w:themeColor="text1"/>
        </w:rPr>
      </w:pPr>
      <w:r>
        <w:rPr>
          <w:rFonts w:ascii="Calibri" w:hAnsi="Calibri"/>
          <w:color w:val="000000" w:themeColor="text1"/>
        </w:rPr>
        <w:t>Develop understanding of EGHS resident and patient needs and Montessori Model of Care</w:t>
      </w:r>
    </w:p>
    <w:p w14:paraId="08F201EE" w14:textId="77777777" w:rsidR="008C20F5" w:rsidRDefault="008C20F5" w:rsidP="008C20F5">
      <w:pPr>
        <w:rPr>
          <w:rFonts w:ascii="Calibri" w:hAnsi="Calibri"/>
          <w:color w:val="000000" w:themeColor="text1"/>
        </w:rPr>
      </w:pPr>
    </w:p>
    <w:p w14:paraId="4740C653" w14:textId="77777777" w:rsidR="008C20F5" w:rsidRDefault="008C20F5" w:rsidP="008C20F5">
      <w:pPr>
        <w:rPr>
          <w:b/>
        </w:rPr>
      </w:pPr>
      <w:r w:rsidRPr="00687448">
        <w:rPr>
          <w:b/>
        </w:rPr>
        <w:t xml:space="preserve">Aged Care – Montessori </w:t>
      </w:r>
      <w:r>
        <w:rPr>
          <w:b/>
        </w:rPr>
        <w:t>Model of Care</w:t>
      </w:r>
    </w:p>
    <w:p w14:paraId="1B054734" w14:textId="77777777" w:rsidR="008C20F5" w:rsidRDefault="008C20F5" w:rsidP="008C20F5"/>
    <w:p w14:paraId="348962B1" w14:textId="77777777" w:rsidR="008C20F5" w:rsidRDefault="008C20F5" w:rsidP="008C20F5">
      <w:pPr>
        <w:jc w:val="both"/>
      </w:pPr>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159C011C" w14:textId="77777777" w:rsidR="008C20F5" w:rsidRPr="00687448" w:rsidRDefault="008C20F5" w:rsidP="008C20F5">
      <w:pPr>
        <w:pStyle w:val="ListParagraph"/>
        <w:widowControl w:val="0"/>
        <w:numPr>
          <w:ilvl w:val="0"/>
          <w:numId w:val="21"/>
        </w:numPr>
        <w:ind w:left="714" w:hanging="357"/>
        <w:contextualSpacing w:val="0"/>
        <w:jc w:val="both"/>
        <w:rPr>
          <w:rFonts w:cstheme="minorHAnsi"/>
          <w:szCs w:val="28"/>
        </w:rPr>
      </w:pPr>
      <w:r w:rsidRPr="00687448">
        <w:rPr>
          <w:rFonts w:cstheme="minorHAnsi"/>
          <w:szCs w:val="28"/>
        </w:rPr>
        <w:t>Come to work with a positive attitude</w:t>
      </w:r>
    </w:p>
    <w:p w14:paraId="1CE35CBA" w14:textId="77777777" w:rsidR="008C20F5" w:rsidRPr="00687448" w:rsidRDefault="008C20F5" w:rsidP="008C20F5">
      <w:pPr>
        <w:pStyle w:val="ListParagraph"/>
        <w:numPr>
          <w:ilvl w:val="0"/>
          <w:numId w:val="21"/>
        </w:numPr>
        <w:ind w:left="714" w:hanging="357"/>
        <w:jc w:val="both"/>
        <w:rPr>
          <w:rFonts w:ascii="Calibri" w:hAnsi="Calibri"/>
          <w:b/>
        </w:rPr>
      </w:pPr>
      <w:r w:rsidRPr="00687448">
        <w:rPr>
          <w:rFonts w:cstheme="minorHAnsi"/>
          <w:szCs w:val="28"/>
        </w:rPr>
        <w:t>Wear your name badge</w:t>
      </w:r>
    </w:p>
    <w:p w14:paraId="5968FEF8" w14:textId="77777777" w:rsidR="008C20F5" w:rsidRPr="00687448" w:rsidRDefault="008C20F5" w:rsidP="008C20F5">
      <w:pPr>
        <w:pStyle w:val="ListParagraph"/>
        <w:numPr>
          <w:ilvl w:val="0"/>
          <w:numId w:val="20"/>
        </w:numPr>
        <w:jc w:val="both"/>
      </w:pPr>
      <w:r>
        <w:t xml:space="preserve">Works with the team, the principals of Montessori and the prepared environment by supporting resident/client dignity and choice in their roles, leisure and lifestyle activities and activities of daily living. </w:t>
      </w:r>
    </w:p>
    <w:p w14:paraId="1BB8337F" w14:textId="77777777" w:rsidR="008C20F5" w:rsidRDefault="008C20F5" w:rsidP="00B677AD">
      <w:pPr>
        <w:spacing w:after="120"/>
        <w:rPr>
          <w:rFonts w:ascii="Calibri" w:hAnsi="Calibri"/>
          <w:b/>
        </w:rPr>
      </w:pPr>
    </w:p>
    <w:p w14:paraId="350047DC" w14:textId="58359C40"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6D193EB" w14:textId="77777777" w:rsidR="00455012" w:rsidRPr="008C20F5" w:rsidRDefault="00455012" w:rsidP="00B677AD">
      <w:pPr>
        <w:spacing w:after="120"/>
        <w:rPr>
          <w:rFonts w:ascii="Calibri" w:hAnsi="Calibri"/>
        </w:rPr>
      </w:pPr>
      <w:r w:rsidRPr="008C20F5">
        <w:rPr>
          <w:rFonts w:ascii="Calibri" w:hAnsi="Calibri"/>
        </w:rPr>
        <w:t xml:space="preserve">Key performance measures are how you </w:t>
      </w:r>
      <w:r w:rsidR="00B677AD" w:rsidRPr="008C20F5">
        <w:rPr>
          <w:rFonts w:ascii="Calibri" w:hAnsi="Calibri"/>
        </w:rPr>
        <w:t xml:space="preserve">demonstrate meeting </w:t>
      </w:r>
      <w:r w:rsidRPr="008C20F5">
        <w:rPr>
          <w:rFonts w:ascii="Calibri" w:hAnsi="Calibri"/>
        </w:rPr>
        <w:t xml:space="preserve">the responsibilities of the position. These measures will be used as a part of the Personal Development Plan (PDP) to be commenced within the first six months </w:t>
      </w:r>
      <w:r w:rsidR="00B677AD" w:rsidRPr="008C20F5">
        <w:rPr>
          <w:rFonts w:ascii="Calibri" w:hAnsi="Calibri"/>
        </w:rPr>
        <w:t xml:space="preserve">of </w:t>
      </w:r>
      <w:r w:rsidRPr="008C20F5">
        <w:rPr>
          <w:rFonts w:ascii="Calibri" w:hAnsi="Calibri"/>
        </w:rPr>
        <w:t xml:space="preserve">appointment and then reviewed on an annual basis. </w:t>
      </w:r>
    </w:p>
    <w:p w14:paraId="5D1D9B50" w14:textId="77777777" w:rsidR="008C20F5" w:rsidRPr="00F54B1E" w:rsidRDefault="008C20F5" w:rsidP="008C20F5">
      <w:pPr>
        <w:pStyle w:val="ListParagraph"/>
        <w:numPr>
          <w:ilvl w:val="0"/>
          <w:numId w:val="20"/>
        </w:numPr>
        <w:jc w:val="both"/>
        <w:rPr>
          <w:rFonts w:ascii="Calibri" w:hAnsi="Calibri"/>
        </w:rPr>
      </w:pPr>
      <w:r w:rsidRPr="00F54B1E">
        <w:rPr>
          <w:rFonts w:ascii="Calibri" w:hAnsi="Calibri"/>
        </w:rPr>
        <w:t xml:space="preserve">Delegated tasks achieved in accordance with guidelines and procedures </w:t>
      </w:r>
    </w:p>
    <w:p w14:paraId="53DC3423" w14:textId="77777777" w:rsidR="008C20F5" w:rsidRPr="00F54B1E" w:rsidRDefault="008C20F5" w:rsidP="008C20F5">
      <w:pPr>
        <w:pStyle w:val="ListParagraph"/>
        <w:numPr>
          <w:ilvl w:val="0"/>
          <w:numId w:val="20"/>
        </w:numPr>
        <w:jc w:val="both"/>
        <w:rPr>
          <w:rFonts w:ascii="Calibri" w:hAnsi="Calibri"/>
        </w:rPr>
      </w:pPr>
      <w:r w:rsidRPr="00F54B1E">
        <w:rPr>
          <w:rFonts w:ascii="Calibri" w:hAnsi="Calibri"/>
        </w:rPr>
        <w:t xml:space="preserve">Feedback from staff and customers indicate that contributions made are effective </w:t>
      </w:r>
    </w:p>
    <w:p w14:paraId="096404ED" w14:textId="77777777" w:rsidR="008C20F5" w:rsidRDefault="008C20F5" w:rsidP="00D761C1">
      <w:pPr>
        <w:rPr>
          <w:rStyle w:val="BookTitle"/>
          <w:i w:val="0"/>
          <w:sz w:val="24"/>
          <w:szCs w:val="24"/>
          <w:u w:val="single"/>
        </w:rPr>
      </w:pPr>
    </w:p>
    <w:p w14:paraId="6A0EEB5D" w14:textId="3060B748"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E41DEF8" w14:textId="77777777" w:rsidR="008C20F5" w:rsidRPr="00240DB8" w:rsidRDefault="008C20F5" w:rsidP="008C20F5">
      <w:pPr>
        <w:rPr>
          <w:rFonts w:ascii="Calibri" w:hAnsi="Calibri"/>
          <w:color w:val="FF0000"/>
        </w:rPr>
      </w:pPr>
    </w:p>
    <w:p w14:paraId="4013C5CE"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Passionate about cooking</w:t>
      </w:r>
    </w:p>
    <w:p w14:paraId="51985776"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Basic or advance food handling course to meet the food safety requirements</w:t>
      </w:r>
    </w:p>
    <w:p w14:paraId="5C602BB9"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Flexibility to perform shift work</w:t>
      </w:r>
    </w:p>
    <w:p w14:paraId="707A3A96"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Attitudes and motivation required for the role</w:t>
      </w:r>
    </w:p>
    <w:p w14:paraId="1C26794A"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Communication, negotiation, organisational and time management skills</w:t>
      </w:r>
    </w:p>
    <w:p w14:paraId="0B07DBD6"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Customer Service focus</w:t>
      </w:r>
    </w:p>
    <w:p w14:paraId="47894CF3"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Self-reliant, motivated, able to work independently and innovatively and respond to situations appropriately, while working within EGHs policies and protocols</w:t>
      </w:r>
    </w:p>
    <w:p w14:paraId="7959E68F"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Able to liaise across the full spectrum of services and relate positively to a wide range of people</w:t>
      </w:r>
    </w:p>
    <w:p w14:paraId="08EEE574"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Commitment to quality, best practice and environmental safety</w:t>
      </w:r>
    </w:p>
    <w:p w14:paraId="4FE53D06"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To participate in continuous quality improvement activities</w:t>
      </w:r>
    </w:p>
    <w:p w14:paraId="2862FDA0" w14:textId="77777777" w:rsidR="008C20F5" w:rsidRPr="00DC2D1F" w:rsidRDefault="008C20F5" w:rsidP="000321B1">
      <w:pPr>
        <w:pStyle w:val="ListParagraph"/>
        <w:numPr>
          <w:ilvl w:val="0"/>
          <w:numId w:val="27"/>
        </w:numPr>
        <w:rPr>
          <w:rFonts w:ascii="Calibri" w:hAnsi="Calibri"/>
          <w:color w:val="000000" w:themeColor="text1"/>
        </w:rPr>
      </w:pPr>
      <w:r w:rsidRPr="00DC2D1F">
        <w:rPr>
          <w:rFonts w:ascii="Calibri" w:hAnsi="Calibri"/>
          <w:color w:val="000000" w:themeColor="text1"/>
        </w:rPr>
        <w:t>Ability to set priorities, work under pressure and complete tasks within specified time frames</w:t>
      </w:r>
    </w:p>
    <w:p w14:paraId="0012611A" w14:textId="77777777" w:rsidR="008C20F5" w:rsidRDefault="008C20F5" w:rsidP="007462F9">
      <w:pPr>
        <w:spacing w:after="60"/>
        <w:rPr>
          <w:rFonts w:ascii="Calibri" w:hAnsi="Calibri"/>
        </w:rPr>
      </w:pPr>
    </w:p>
    <w:p w14:paraId="08ACB998" w14:textId="36A20123"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755341F7" w14:textId="77777777" w:rsidR="008C20F5" w:rsidRPr="008C20F5" w:rsidRDefault="00E82183" w:rsidP="008C20F5">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p>
    <w:p w14:paraId="138731CA" w14:textId="59FA6075" w:rsidR="00D074F0" w:rsidRDefault="00CE4068" w:rsidP="008C20F5">
      <w:pPr>
        <w:spacing w:before="120" w:after="300"/>
        <w:rPr>
          <w:rFonts w:ascii="Calibri" w:hAnsi="Calibri"/>
          <w:b/>
        </w:rPr>
      </w:pPr>
      <w:r w:rsidRPr="008C20F5">
        <w:rPr>
          <w:rFonts w:ascii="Calibri" w:hAnsi="Calibri"/>
          <w:b/>
        </w:rPr>
        <w:t xml:space="preserve">Desirable Criteria </w:t>
      </w:r>
    </w:p>
    <w:p w14:paraId="39550857" w14:textId="77777777" w:rsidR="008C20F5" w:rsidRPr="008C20F5" w:rsidRDefault="008C20F5" w:rsidP="008C20F5">
      <w:pPr>
        <w:pStyle w:val="ListParagraph"/>
        <w:numPr>
          <w:ilvl w:val="0"/>
          <w:numId w:val="26"/>
        </w:numPr>
        <w:rPr>
          <w:rFonts w:ascii="Calibri" w:hAnsi="Calibri"/>
          <w:color w:val="000000" w:themeColor="text1"/>
        </w:rPr>
      </w:pPr>
      <w:r w:rsidRPr="008C20F5">
        <w:rPr>
          <w:rFonts w:ascii="Calibri" w:hAnsi="Calibri"/>
          <w:color w:val="000000" w:themeColor="text1"/>
        </w:rPr>
        <w:t>Basic or advance food handling course to meet the food safety requirements</w:t>
      </w:r>
    </w:p>
    <w:p w14:paraId="31C5453F" w14:textId="77777777" w:rsidR="000321B1" w:rsidRDefault="000321B1" w:rsidP="007462F9">
      <w:pPr>
        <w:spacing w:after="120"/>
        <w:rPr>
          <w:rFonts w:ascii="Calibri" w:hAnsi="Calibri"/>
        </w:rPr>
      </w:pPr>
    </w:p>
    <w:p w14:paraId="0FCC6500" w14:textId="0698DF90"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231F1DDC" w:rsidR="00240DB8" w:rsidRPr="00240DB8" w:rsidRDefault="000321B1" w:rsidP="00140799">
            <w:pPr>
              <w:rPr>
                <w:rFonts w:ascii="Calibri" w:hAnsi="Calibri"/>
              </w:rPr>
            </w:pPr>
            <w:r>
              <w:rPr>
                <w:rFonts w:ascii="Calibri" w:hAnsi="Calibri"/>
              </w:rPr>
              <w:t>08/2021</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B6541C4" w:rsidR="00240DB8" w:rsidRPr="00240DB8" w:rsidRDefault="00240DB8" w:rsidP="00140799">
            <w:pPr>
              <w:rPr>
                <w:rFonts w:ascii="Calibri" w:hAnsi="Calibri"/>
              </w:rPr>
            </w:pPr>
            <w:r w:rsidRPr="00240DB8">
              <w:rPr>
                <w:rFonts w:ascii="Calibri" w:hAnsi="Calibri"/>
              </w:rPr>
              <w:t>D</w:t>
            </w:r>
            <w:r w:rsidR="000321B1">
              <w:rPr>
                <w:rFonts w:ascii="Calibri" w:hAnsi="Calibri"/>
              </w:rPr>
              <w:t>irector Support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39737874" w:rsidR="0059103F" w:rsidRDefault="000321B1" w:rsidP="0059103F">
          <w:pPr>
            <w:pStyle w:val="Footer"/>
            <w:jc w:val="right"/>
            <w:rPr>
              <w:rFonts w:ascii="Tahoma" w:hAnsi="Tahoma" w:cs="Tahoma"/>
              <w:color w:val="002060"/>
              <w:sz w:val="14"/>
              <w:szCs w:val="14"/>
            </w:rPr>
          </w:pPr>
          <w:r>
            <w:rPr>
              <w:rFonts w:ascii="Tahoma" w:hAnsi="Tahoma" w:cs="Tahoma"/>
              <w:color w:val="002060"/>
              <w:sz w:val="14"/>
              <w:szCs w:val="14"/>
            </w:rPr>
            <w:t>Apprentice Chef</w:t>
          </w:r>
          <w:r w:rsidR="005312C1">
            <w:rPr>
              <w:rFonts w:ascii="Tahoma" w:hAnsi="Tahoma" w:cs="Tahoma"/>
              <w:color w:val="002060"/>
              <w:sz w:val="14"/>
              <w:szCs w:val="14"/>
            </w:rPr>
            <w:t xml:space="preserve">   V1.9</w:t>
          </w:r>
          <w:r w:rsidR="00123777">
            <w:rPr>
              <w:rFonts w:ascii="Tahoma" w:hAnsi="Tahoma" w:cs="Tahoma"/>
              <w:color w:val="002060"/>
              <w:sz w:val="14"/>
              <w:szCs w:val="14"/>
            </w:rPr>
            <w:t xml:space="preserve"> – </w:t>
          </w:r>
          <w:r w:rsidR="005312C1">
            <w:rPr>
              <w:rFonts w:ascii="Tahoma" w:hAnsi="Tahoma" w:cs="Tahoma"/>
              <w:color w:val="002060"/>
              <w:sz w:val="14"/>
              <w:szCs w:val="14"/>
            </w:rPr>
            <w:t>J</w:t>
          </w:r>
          <w:r>
            <w:rPr>
              <w:rFonts w:ascii="Tahoma" w:hAnsi="Tahoma" w:cs="Tahoma"/>
              <w:color w:val="002060"/>
              <w:sz w:val="14"/>
              <w:szCs w:val="14"/>
            </w:rPr>
            <w:t>an</w:t>
          </w:r>
          <w:r w:rsidR="005312C1">
            <w:rPr>
              <w:rFonts w:ascii="Tahoma" w:hAnsi="Tahoma" w:cs="Tahoma"/>
              <w:color w:val="002060"/>
              <w:sz w:val="14"/>
              <w:szCs w:val="14"/>
            </w:rPr>
            <w:t xml:space="preserve"> 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667"/>
    <w:multiLevelType w:val="hybridMultilevel"/>
    <w:tmpl w:val="13CAA32C"/>
    <w:lvl w:ilvl="0" w:tplc="D73E1D6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67BB3"/>
    <w:multiLevelType w:val="hybridMultilevel"/>
    <w:tmpl w:val="B82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5A25D8"/>
    <w:multiLevelType w:val="hybridMultilevel"/>
    <w:tmpl w:val="F41EC74C"/>
    <w:lvl w:ilvl="0" w:tplc="0D469E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74B3C"/>
    <w:multiLevelType w:val="hybridMultilevel"/>
    <w:tmpl w:val="5278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E1160"/>
    <w:multiLevelType w:val="hybridMultilevel"/>
    <w:tmpl w:val="A4246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FD343CB"/>
    <w:multiLevelType w:val="multilevel"/>
    <w:tmpl w:val="975E9C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1"/>
  </w:num>
  <w:num w:numId="2" w16cid:durableId="615449638">
    <w:abstractNumId w:val="15"/>
  </w:num>
  <w:num w:numId="3" w16cid:durableId="1374578527">
    <w:abstractNumId w:val="8"/>
  </w:num>
  <w:num w:numId="4" w16cid:durableId="83697288">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1"/>
  </w:num>
  <w:num w:numId="6" w16cid:durableId="2118404908">
    <w:abstractNumId w:val="17"/>
  </w:num>
  <w:num w:numId="7" w16cid:durableId="1727028033">
    <w:abstractNumId w:val="14"/>
  </w:num>
  <w:num w:numId="8" w16cid:durableId="102264412">
    <w:abstractNumId w:val="4"/>
  </w:num>
  <w:num w:numId="9" w16cid:durableId="425418578">
    <w:abstractNumId w:val="24"/>
  </w:num>
  <w:num w:numId="10" w16cid:durableId="1675838515">
    <w:abstractNumId w:val="6"/>
  </w:num>
  <w:num w:numId="11" w16cid:durableId="217984211">
    <w:abstractNumId w:val="9"/>
  </w:num>
  <w:num w:numId="12" w16cid:durableId="2061854680">
    <w:abstractNumId w:val="3"/>
  </w:num>
  <w:num w:numId="13" w16cid:durableId="950016370">
    <w:abstractNumId w:val="19"/>
  </w:num>
  <w:num w:numId="14" w16cid:durableId="2102292621">
    <w:abstractNumId w:val="23"/>
  </w:num>
  <w:num w:numId="15" w16cid:durableId="585114036">
    <w:abstractNumId w:val="16"/>
  </w:num>
  <w:num w:numId="16" w16cid:durableId="1129742302">
    <w:abstractNumId w:val="7"/>
  </w:num>
  <w:num w:numId="17" w16cid:durableId="1975674135">
    <w:abstractNumId w:val="18"/>
  </w:num>
  <w:num w:numId="18" w16cid:durableId="1870946883">
    <w:abstractNumId w:val="12"/>
  </w:num>
  <w:num w:numId="19" w16cid:durableId="665402277">
    <w:abstractNumId w:val="5"/>
  </w:num>
  <w:num w:numId="20" w16cid:durableId="1538739735">
    <w:abstractNumId w:val="11"/>
  </w:num>
  <w:num w:numId="21" w16cid:durableId="1045443272">
    <w:abstractNumId w:val="13"/>
  </w:num>
  <w:num w:numId="22" w16cid:durableId="1205873757">
    <w:abstractNumId w:val="22"/>
  </w:num>
  <w:num w:numId="23" w16cid:durableId="18165207">
    <w:abstractNumId w:val="20"/>
  </w:num>
  <w:num w:numId="24" w16cid:durableId="1007444005">
    <w:abstractNumId w:val="0"/>
  </w:num>
  <w:num w:numId="25" w16cid:durableId="120153524">
    <w:abstractNumId w:val="10"/>
  </w:num>
  <w:num w:numId="26" w16cid:durableId="1488743273">
    <w:abstractNumId w:val="21"/>
  </w:num>
  <w:num w:numId="27" w16cid:durableId="1177503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AU" w:vendorID="64" w:dllVersion="0" w:nlCheck="1" w:checkStyle="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321B1"/>
    <w:rsid w:val="00040EEC"/>
    <w:rsid w:val="000756EF"/>
    <w:rsid w:val="00082A59"/>
    <w:rsid w:val="000A17DD"/>
    <w:rsid w:val="000A3F7D"/>
    <w:rsid w:val="000F0574"/>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82AD3"/>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C20F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4</cp:revision>
  <cp:lastPrinted>2024-01-29T01:02:00Z</cp:lastPrinted>
  <dcterms:created xsi:type="dcterms:W3CDTF">2024-01-29T00:44:00Z</dcterms:created>
  <dcterms:modified xsi:type="dcterms:W3CDTF">2024-01-29T01:02:00Z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