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8072F1" w14:paraId="674D619A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2D3BB9A3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72F1" w14:paraId="3EEB004C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EA6446A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6B9B4676" w14:textId="2A72B47A" w:rsidR="0059103F" w:rsidRPr="00B658B7" w:rsidRDefault="0025501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 Assistant to Director Development and Improvement</w:t>
            </w:r>
          </w:p>
        </w:tc>
      </w:tr>
      <w:tr w:rsidR="008072F1" w14:paraId="091EF8FC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58773EF2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71B6B3DC" w14:textId="46A21380" w:rsidR="0059103F" w:rsidRPr="00B658B7" w:rsidRDefault="00CD483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N5828</w:t>
            </w:r>
          </w:p>
        </w:tc>
      </w:tr>
      <w:tr w:rsidR="008072F1" w14:paraId="624DF07D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04428AFB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07DA71D7" w14:textId="64D73822" w:rsidR="0059103F" w:rsidRPr="00B658B7" w:rsidRDefault="0025501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and Improvement</w:t>
            </w:r>
          </w:p>
        </w:tc>
      </w:tr>
      <w:tr w:rsidR="008072F1" w14:paraId="2684A89D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30FCBC4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70090EAB" w14:textId="455631FD" w:rsidR="0059103F" w:rsidRPr="00B658B7" w:rsidRDefault="0025501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HS3 – Administration Grade 3</w:t>
            </w:r>
          </w:p>
        </w:tc>
      </w:tr>
      <w:tr w:rsidR="008072F1" w14:paraId="14114E1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4A45577E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613A490C" w14:textId="63C3602B" w:rsidR="0059103F" w:rsidRPr="00B658B7" w:rsidRDefault="00A11334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25501E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8072F1" w14:paraId="2435EA2A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6EE98EE" w14:textId="77777777" w:rsidR="0059103F" w:rsidRPr="00B658B7" w:rsidRDefault="00A11334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3A6DDFF7" w14:textId="331D72B3" w:rsidR="0059103F" w:rsidRPr="00B658B7" w:rsidRDefault="0025501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 Development and Improvement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8072F1" w14:paraId="392AC868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50228" w14:textId="77777777" w:rsidR="00E31BB5" w:rsidRPr="00240DB8" w:rsidRDefault="00A11334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9B84" w14:textId="77777777" w:rsidR="00E31BB5" w:rsidRPr="00240DB8" w:rsidRDefault="00A11334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358D1B61" wp14:editId="01602711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71320" w14:textId="77777777" w:rsidR="009636A7" w:rsidRPr="00240DB8" w:rsidRDefault="00A11334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C76DF2" wp14:editId="5DD1D4A6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586699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36B6D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D6DF9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2455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2B91E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B13D3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3040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76DF2" id="Group 13" o:spid="_x0000_s1026" style="position:absolute;left:0;text-align:left;margin-left:-73.5pt;margin-top:-47.8pt;width:651.55pt;height:7.2pt;z-index:251663360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75586699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48536B6D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7B9D6DF9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0D02455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3EF2B91E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29B13D3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1A83040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C858831" w14:textId="77777777" w:rsidR="00E31BB5" w:rsidRPr="00240DB8" w:rsidRDefault="00E31BB5" w:rsidP="007C29E1">
      <w:pPr>
        <w:rPr>
          <w:rFonts w:ascii="Calibri" w:hAnsi="Calibri"/>
          <w:b/>
        </w:rPr>
      </w:pPr>
    </w:p>
    <w:p w14:paraId="09C6AA47" w14:textId="77777777" w:rsidR="005E6FEF" w:rsidRPr="00240DB8" w:rsidRDefault="005E6FEF" w:rsidP="007C29E1">
      <w:pPr>
        <w:rPr>
          <w:rFonts w:ascii="Calibri" w:hAnsi="Calibri"/>
          <w:b/>
        </w:rPr>
      </w:pPr>
    </w:p>
    <w:p w14:paraId="257F1D8B" w14:textId="77777777" w:rsidR="005E6FEF" w:rsidRPr="00240DB8" w:rsidRDefault="005E6FEF" w:rsidP="007C29E1">
      <w:pPr>
        <w:rPr>
          <w:rFonts w:ascii="Calibri" w:hAnsi="Calibri"/>
          <w:b/>
        </w:rPr>
      </w:pPr>
    </w:p>
    <w:p w14:paraId="189D165F" w14:textId="77777777" w:rsidR="005E6FEF" w:rsidRPr="00240DB8" w:rsidRDefault="005E6FEF" w:rsidP="007C29E1">
      <w:pPr>
        <w:rPr>
          <w:rFonts w:ascii="Calibri" w:hAnsi="Calibri"/>
          <w:b/>
        </w:rPr>
      </w:pPr>
    </w:p>
    <w:p w14:paraId="5D6FE8D1" w14:textId="77777777" w:rsidR="007C29E1" w:rsidRDefault="00A11334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1D32A711" w14:textId="40E7EDFD" w:rsidR="007C29E1" w:rsidRPr="00240DB8" w:rsidRDefault="0025501E" w:rsidP="007C29E1">
      <w:pPr>
        <w:rPr>
          <w:rFonts w:ascii="Calibri" w:hAnsi="Calibri"/>
          <w:color w:val="FF0000"/>
        </w:rPr>
      </w:pPr>
      <w:r w:rsidRPr="00F46ADA">
        <w:rPr>
          <w:rFonts w:ascii="Calibri" w:hAnsi="Calibri" w:cs="Arial"/>
        </w:rPr>
        <w:t xml:space="preserve">The role of the Executive Assistant </w:t>
      </w:r>
      <w:r>
        <w:rPr>
          <w:rFonts w:ascii="Calibri" w:hAnsi="Calibri" w:cs="Arial"/>
        </w:rPr>
        <w:t xml:space="preserve">is </w:t>
      </w:r>
      <w:r w:rsidRPr="00F46ADA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provide advanced administrative support to the Director, designated committees and workgroups within the Development and Improvement Directorate.</w:t>
      </w:r>
    </w:p>
    <w:p w14:paraId="372775F5" w14:textId="77777777" w:rsidR="0025501E" w:rsidRDefault="0025501E" w:rsidP="00B677AD">
      <w:pPr>
        <w:spacing w:after="120"/>
        <w:rPr>
          <w:rFonts w:ascii="Calibri" w:hAnsi="Calibri"/>
          <w:b/>
        </w:rPr>
      </w:pPr>
    </w:p>
    <w:p w14:paraId="3B3FEB8D" w14:textId="274903E7" w:rsidR="007C29E1" w:rsidRDefault="00A11334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0C270BB0" w14:textId="334FBB33" w:rsidR="007C29E1" w:rsidRPr="00240DB8" w:rsidRDefault="0025501E" w:rsidP="00082A59">
      <w:pPr>
        <w:rPr>
          <w:rFonts w:ascii="Calibri" w:hAnsi="Calibri"/>
          <w:b/>
        </w:rPr>
      </w:pPr>
      <w:r>
        <w:t xml:space="preserve">The Development and Improvement Department supports East Grampians Health Service by delivering, implementing and monitoring systems and processes that provide the framework for safe, effective and </w:t>
      </w:r>
      <w:r w:rsidR="007B0EF8">
        <w:t>person-centred</w:t>
      </w:r>
      <w:r>
        <w:t xml:space="preserve"> care.</w:t>
      </w:r>
    </w:p>
    <w:p w14:paraId="477F3AC5" w14:textId="77777777" w:rsidR="0025501E" w:rsidRDefault="0025501E" w:rsidP="00B677AD">
      <w:pPr>
        <w:spacing w:after="120"/>
        <w:rPr>
          <w:rFonts w:ascii="Calibri" w:hAnsi="Calibri"/>
          <w:b/>
        </w:rPr>
      </w:pPr>
    </w:p>
    <w:p w14:paraId="50F80B4B" w14:textId="75368452" w:rsidR="00082A59" w:rsidRDefault="00A11334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8072F1" w14:paraId="06D41143" w14:textId="77777777" w:rsidTr="00B677AD">
        <w:trPr>
          <w:trHeight w:val="510"/>
        </w:trPr>
        <w:tc>
          <w:tcPr>
            <w:tcW w:w="570" w:type="dxa"/>
          </w:tcPr>
          <w:p w14:paraId="56D62A77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5D7D3A6" wp14:editId="53DF5DF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7127F87C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574A469" w14:textId="77777777" w:rsidR="0067123D" w:rsidRPr="00240DB8" w:rsidRDefault="00A11334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8072F1" w14:paraId="629959D0" w14:textId="77777777" w:rsidTr="00B677AD">
        <w:trPr>
          <w:trHeight w:val="20"/>
        </w:trPr>
        <w:tc>
          <w:tcPr>
            <w:tcW w:w="570" w:type="dxa"/>
          </w:tcPr>
          <w:p w14:paraId="10A6E4E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6DA80FD0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3738A9B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8072F1" w14:paraId="7F03415C" w14:textId="77777777" w:rsidTr="00B677AD">
        <w:trPr>
          <w:trHeight w:val="510"/>
        </w:trPr>
        <w:tc>
          <w:tcPr>
            <w:tcW w:w="570" w:type="dxa"/>
          </w:tcPr>
          <w:p w14:paraId="301763EB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B25DF8C" wp14:editId="36FDC48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C6102AB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00B01ADD" w14:textId="77777777" w:rsidR="0067123D" w:rsidRPr="00240DB8" w:rsidRDefault="00A11334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8072F1" w14:paraId="4662DD40" w14:textId="77777777" w:rsidTr="00B677AD">
        <w:trPr>
          <w:trHeight w:val="20"/>
        </w:trPr>
        <w:tc>
          <w:tcPr>
            <w:tcW w:w="570" w:type="dxa"/>
          </w:tcPr>
          <w:p w14:paraId="3AEF65A7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D1B8705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74178C00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8072F1" w14:paraId="3E3B1898" w14:textId="77777777" w:rsidTr="00B677AD">
        <w:trPr>
          <w:trHeight w:val="510"/>
        </w:trPr>
        <w:tc>
          <w:tcPr>
            <w:tcW w:w="570" w:type="dxa"/>
          </w:tcPr>
          <w:p w14:paraId="59CEC6D3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068E0CF" wp14:editId="12852B69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CAE800A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7D72F557" w14:textId="77777777" w:rsidR="0067123D" w:rsidRPr="00240DB8" w:rsidRDefault="00A11334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8072F1" w14:paraId="202E4689" w14:textId="77777777" w:rsidTr="00B677AD">
        <w:trPr>
          <w:trHeight w:val="20"/>
        </w:trPr>
        <w:tc>
          <w:tcPr>
            <w:tcW w:w="570" w:type="dxa"/>
          </w:tcPr>
          <w:p w14:paraId="7C2B61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273AD828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178338FF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8072F1" w14:paraId="13E39626" w14:textId="77777777" w:rsidTr="00B677AD">
        <w:trPr>
          <w:trHeight w:val="510"/>
        </w:trPr>
        <w:tc>
          <w:tcPr>
            <w:tcW w:w="570" w:type="dxa"/>
          </w:tcPr>
          <w:p w14:paraId="2A54BC94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19DF1631" wp14:editId="1E630E6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FD34632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3738AA21" w14:textId="77777777" w:rsidR="0067123D" w:rsidRPr="00240DB8" w:rsidRDefault="00A11334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 xml:space="preserve">We value equally all people who </w:t>
            </w:r>
            <w:proofErr w:type="gramStart"/>
            <w:r w:rsidRPr="00240DB8">
              <w:rPr>
                <w:rFonts w:ascii="Calibri" w:hAnsi="Calibri"/>
                <w:sz w:val="22"/>
                <w:szCs w:val="22"/>
              </w:rPr>
              <w:t>make a contribution</w:t>
            </w:r>
            <w:proofErr w:type="gramEnd"/>
            <w:r w:rsidRPr="00240DB8">
              <w:rPr>
                <w:rFonts w:ascii="Calibri" w:hAnsi="Calibri"/>
                <w:sz w:val="22"/>
                <w:szCs w:val="22"/>
              </w:rPr>
              <w:t xml:space="preserve"> to EGHS to achieve shared goals</w:t>
            </w:r>
          </w:p>
        </w:tc>
      </w:tr>
      <w:tr w:rsidR="008072F1" w14:paraId="4F68C6BC" w14:textId="77777777" w:rsidTr="00B677AD">
        <w:trPr>
          <w:trHeight w:val="20"/>
        </w:trPr>
        <w:tc>
          <w:tcPr>
            <w:tcW w:w="570" w:type="dxa"/>
          </w:tcPr>
          <w:p w14:paraId="1D03E15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38E85631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443F673F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8072F1" w14:paraId="7ACD85EC" w14:textId="77777777" w:rsidTr="00B677AD">
        <w:trPr>
          <w:trHeight w:val="510"/>
        </w:trPr>
        <w:tc>
          <w:tcPr>
            <w:tcW w:w="570" w:type="dxa"/>
          </w:tcPr>
          <w:p w14:paraId="019CF4E4" w14:textId="77777777" w:rsidR="0067123D" w:rsidRPr="00240DB8" w:rsidRDefault="00A11334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92B31AB" wp14:editId="691D612F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7D6B7317" w14:textId="77777777" w:rsidR="0067123D" w:rsidRPr="00240DB8" w:rsidRDefault="00A11334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1E2B3644" w14:textId="77777777" w:rsidR="0067123D" w:rsidRPr="00240DB8" w:rsidRDefault="00A11334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3997A9EB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0A5E6787" w14:textId="77777777" w:rsidR="005E6FEF" w:rsidRDefault="00A11334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62B660A3" w14:textId="77777777" w:rsidR="005E6FEF" w:rsidRPr="00240DB8" w:rsidRDefault="00A11334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09A628B5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7452EA" w14:textId="091029B4" w:rsidR="005E6FEF" w:rsidRPr="00240DB8" w:rsidRDefault="00A11334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</w:t>
      </w:r>
      <w:r w:rsidR="008C53E5" w:rsidRPr="00240DB8">
        <w:rPr>
          <w:rFonts w:ascii="Calibri" w:hAnsi="Calibri" w:cs="Calibri"/>
        </w:rPr>
        <w:t>community-based</w:t>
      </w:r>
      <w:r w:rsidRPr="00240DB8">
        <w:rPr>
          <w:rFonts w:ascii="Calibri" w:hAnsi="Calibri" w:cs="Calibri"/>
        </w:rPr>
        <w:t xml:space="preserve"> services. We strive to continually improve our services to best meet the needs of our </w:t>
      </w:r>
      <w:r w:rsidR="00B677AD">
        <w:rPr>
          <w:rFonts w:ascii="Calibri" w:hAnsi="Calibri" w:cs="Calibri"/>
        </w:rPr>
        <w:t xml:space="preserve">consumers </w:t>
      </w:r>
      <w:r w:rsidRPr="00240DB8">
        <w:rPr>
          <w:rFonts w:ascii="Calibri" w:hAnsi="Calibri" w:cs="Calibri"/>
        </w:rPr>
        <w:t>and the community.</w:t>
      </w:r>
    </w:p>
    <w:p w14:paraId="779DA675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FAF7EF0" w14:textId="77777777" w:rsidR="0025501E" w:rsidRDefault="0025501E" w:rsidP="00B677AD">
      <w:pPr>
        <w:spacing w:after="120"/>
        <w:rPr>
          <w:rFonts w:ascii="Calibri" w:hAnsi="Calibri"/>
          <w:b/>
        </w:rPr>
      </w:pPr>
    </w:p>
    <w:p w14:paraId="7607D355" w14:textId="5BCE2D5F" w:rsidR="005E6FEF" w:rsidRPr="00240DB8" w:rsidRDefault="00A11334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25435566" w14:textId="77777777" w:rsidR="005E6FEF" w:rsidRPr="002D14A4" w:rsidRDefault="00A11334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232FE4BA" w14:textId="77777777" w:rsidR="00FA06CE" w:rsidRPr="002D14A4" w:rsidRDefault="00FA06CE" w:rsidP="005E6FEF">
      <w:pPr>
        <w:rPr>
          <w:rFonts w:ascii="Calibri" w:hAnsi="Calibri"/>
        </w:rPr>
      </w:pPr>
    </w:p>
    <w:p w14:paraId="7F666FA9" w14:textId="77777777" w:rsidR="00FA06CE" w:rsidRPr="002D14A4" w:rsidRDefault="00A11334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17D69A29" w14:textId="77777777" w:rsidR="00FA06CE" w:rsidRPr="002D14A4" w:rsidRDefault="00A11334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1EE4E2CD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4DDD8606" w14:textId="77777777" w:rsidR="00040EEC" w:rsidRDefault="00A11334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466B6CD2" w14:textId="77777777" w:rsidR="007163A3" w:rsidRPr="007163A3" w:rsidRDefault="00A11334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223A898F" w14:textId="77777777" w:rsidR="009636A7" w:rsidRPr="002D14A4" w:rsidRDefault="00A11334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3ABC018D" w14:textId="77777777" w:rsidR="009636A7" w:rsidRPr="00B677AD" w:rsidRDefault="00A11334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59944674" w14:textId="77777777" w:rsidR="009636A7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A11334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285FADE1" w14:textId="77777777" w:rsidR="007961F0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799E4D21" w14:textId="77777777" w:rsidR="009636A7" w:rsidRDefault="00634571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4901D443" w14:textId="77777777" w:rsidR="009636A7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A11334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6638F01F" w14:textId="77777777" w:rsidR="009636A7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A11334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A11334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3160B0AD" w14:textId="77777777" w:rsidR="003B050C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A11334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6566A766" w14:textId="77777777" w:rsidR="009636A7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A11334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E30E9FE" w14:textId="77777777" w:rsidR="009636A7" w:rsidRDefault="00634571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A11334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258D8B5E" w14:textId="77777777" w:rsidR="00701AFB" w:rsidRPr="00240DB8" w:rsidRDefault="00634571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A11334" w:rsidRPr="00701AFB">
          <w:rPr>
            <w:rStyle w:val="Hyperlink"/>
            <w:rFonts w:ascii="Calibri" w:hAnsi="Calibri"/>
          </w:rPr>
          <w:t>Child Safe – SOPP 57.24</w:t>
        </w:r>
      </w:hyperlink>
      <w:r w:rsidR="00A11334">
        <w:rPr>
          <w:rStyle w:val="Hyperlink"/>
          <w:rFonts w:ascii="Calibri" w:hAnsi="Calibri"/>
        </w:rPr>
        <w:t xml:space="preserve"> </w:t>
      </w:r>
    </w:p>
    <w:p w14:paraId="422863AC" w14:textId="28AFD7E6" w:rsidR="009636A7" w:rsidRPr="00240DB8" w:rsidRDefault="00A11334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2284A51D" w14:textId="77777777" w:rsidR="00E21A9D" w:rsidRPr="00240DB8" w:rsidRDefault="00A11334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55BF0507" w14:textId="77777777" w:rsidR="009636A7" w:rsidRPr="00240DB8" w:rsidRDefault="00A11334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1C30BFED" w14:textId="77777777" w:rsidR="009636A7" w:rsidRPr="00240DB8" w:rsidRDefault="00A11334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153FAD88" w14:textId="77777777" w:rsidR="009636A7" w:rsidRPr="00240DB8" w:rsidRDefault="00A11334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46F10A5B" w14:textId="77777777" w:rsidR="009636A7" w:rsidRPr="00240DB8" w:rsidRDefault="00A11334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282717A2" w14:textId="77777777" w:rsidR="00140799" w:rsidRPr="00240DB8" w:rsidRDefault="00A11334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7EC25BC5" w14:textId="77777777" w:rsidR="00B677AD" w:rsidRDefault="00B677AD" w:rsidP="00B677AD">
      <w:pPr>
        <w:jc w:val="both"/>
        <w:rPr>
          <w:rFonts w:ascii="Calibri" w:hAnsi="Calibri"/>
        </w:rPr>
      </w:pPr>
    </w:p>
    <w:p w14:paraId="01477E12" w14:textId="77777777" w:rsidR="00F95267" w:rsidRPr="00240DB8" w:rsidRDefault="00A11334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2EBC226D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028177AF" w14:textId="77777777" w:rsidR="00240DB8" w:rsidRPr="00551479" w:rsidRDefault="00A11334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B2475CC" w14:textId="77777777" w:rsidR="0025501E" w:rsidRDefault="0025501E" w:rsidP="00B677AD">
      <w:pPr>
        <w:spacing w:after="120"/>
        <w:rPr>
          <w:rFonts w:ascii="Calibri" w:hAnsi="Calibri"/>
          <w:b/>
        </w:rPr>
      </w:pPr>
    </w:p>
    <w:p w14:paraId="6F4A69EC" w14:textId="77777777" w:rsidR="0025501E" w:rsidRDefault="0025501E" w:rsidP="00B677AD">
      <w:pPr>
        <w:spacing w:after="120"/>
        <w:rPr>
          <w:rFonts w:ascii="Calibri" w:hAnsi="Calibri"/>
          <w:b/>
        </w:rPr>
      </w:pPr>
    </w:p>
    <w:p w14:paraId="4B2D502B" w14:textId="13607507" w:rsidR="00DE3EA0" w:rsidRPr="007B0EF8" w:rsidRDefault="00A11334" w:rsidP="007B0EF8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637328E9" w14:textId="40D363EF" w:rsidR="0025501E" w:rsidRDefault="0025501E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Provide administrative support to the </w:t>
      </w:r>
      <w:r w:rsidR="00B404E2">
        <w:rPr>
          <w:rFonts w:ascii="Calibri" w:hAnsi="Calibri"/>
        </w:rPr>
        <w:t xml:space="preserve">Director </w:t>
      </w:r>
      <w:r>
        <w:rPr>
          <w:rFonts w:ascii="Calibri" w:hAnsi="Calibri"/>
        </w:rPr>
        <w:t>Development and Improvement</w:t>
      </w:r>
      <w:r w:rsidR="00B404E2">
        <w:rPr>
          <w:rFonts w:ascii="Calibri" w:hAnsi="Calibri"/>
        </w:rPr>
        <w:t xml:space="preserve"> (e.g. manage </w:t>
      </w:r>
      <w:r w:rsidR="00B404E2" w:rsidRPr="007B0EF8">
        <w:rPr>
          <w:rFonts w:ascii="Calibri" w:hAnsi="Calibri"/>
        </w:rPr>
        <w:t>appointments/meetings</w:t>
      </w:r>
      <w:r w:rsidR="00BD5A3A" w:rsidRPr="007B0EF8">
        <w:rPr>
          <w:rFonts w:ascii="Calibri" w:hAnsi="Calibri"/>
        </w:rPr>
        <w:t>, report</w:t>
      </w:r>
      <w:r w:rsidR="007B0EF8">
        <w:rPr>
          <w:rFonts w:ascii="Calibri" w:hAnsi="Calibri"/>
        </w:rPr>
        <w:t>ing</w:t>
      </w:r>
      <w:r w:rsidR="00C473EB" w:rsidRPr="007B0EF8">
        <w:rPr>
          <w:rFonts w:ascii="Calibri" w:hAnsi="Calibri"/>
        </w:rPr>
        <w:t>, coordinate human resources/recruitment</w:t>
      </w:r>
      <w:r w:rsidR="00B404E2" w:rsidRPr="007B0EF8">
        <w:rPr>
          <w:rFonts w:ascii="Calibri" w:hAnsi="Calibri"/>
        </w:rPr>
        <w:t>)</w:t>
      </w:r>
      <w:r w:rsidR="00B404E2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B404E2" w:rsidRPr="00B404E2">
        <w:rPr>
          <w:rFonts w:ascii="Calibri" w:hAnsi="Calibri"/>
        </w:rPr>
        <w:t>as well as other staff in the Directorate and wider organisation</w:t>
      </w:r>
      <w:r w:rsidR="00B404E2">
        <w:rPr>
          <w:rFonts w:ascii="Calibri" w:hAnsi="Calibri"/>
        </w:rPr>
        <w:t xml:space="preserve"> as required.</w:t>
      </w:r>
    </w:p>
    <w:p w14:paraId="608357A5" w14:textId="08AD9574" w:rsidR="0025501E" w:rsidRPr="007B0EF8" w:rsidRDefault="0025501E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 xml:space="preserve">Prepare committee papers, agendas, minutes, </w:t>
      </w:r>
      <w:r w:rsidR="00B404E2" w:rsidRPr="007B0EF8">
        <w:rPr>
          <w:rFonts w:ascii="Calibri" w:hAnsi="Calibri"/>
        </w:rPr>
        <w:t>action list</w:t>
      </w:r>
      <w:r w:rsidR="00BD5A3A" w:rsidRPr="007B0EF8">
        <w:rPr>
          <w:rFonts w:ascii="Calibri" w:hAnsi="Calibri"/>
        </w:rPr>
        <w:t>s</w:t>
      </w:r>
      <w:r w:rsidR="00B404E2" w:rsidRPr="007B0EF8">
        <w:rPr>
          <w:rFonts w:ascii="Calibri" w:hAnsi="Calibri"/>
        </w:rPr>
        <w:t xml:space="preserve">, </w:t>
      </w:r>
      <w:r w:rsidRPr="007B0EF8">
        <w:rPr>
          <w:rFonts w:ascii="Calibri" w:hAnsi="Calibri"/>
        </w:rPr>
        <w:t>reports and other correspondence and ensure circulation of all relevant information to members</w:t>
      </w:r>
      <w:r w:rsidR="00B404E2" w:rsidRPr="007B0EF8">
        <w:rPr>
          <w:rFonts w:ascii="Calibri" w:hAnsi="Calibri"/>
        </w:rPr>
        <w:t>.</w:t>
      </w:r>
    </w:p>
    <w:p w14:paraId="680A5883" w14:textId="459F7C73" w:rsidR="00B404E2" w:rsidRPr="007B0EF8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Provide administrative support for databases/programs</w:t>
      </w:r>
      <w:r w:rsidR="00B404E2" w:rsidRPr="007B0EF8">
        <w:rPr>
          <w:rFonts w:ascii="Calibri" w:hAnsi="Calibri"/>
        </w:rPr>
        <w:t xml:space="preserve"> such as </w:t>
      </w:r>
      <w:r w:rsidR="00B404E2" w:rsidRPr="007B0EF8">
        <w:rPr>
          <w:rFonts w:ascii="Calibri" w:hAnsi="Calibri"/>
          <w:i/>
          <w:iCs/>
        </w:rPr>
        <w:t>Prompt Documents</w:t>
      </w:r>
      <w:r w:rsidR="00B404E2" w:rsidRPr="007B0EF8">
        <w:rPr>
          <w:rFonts w:ascii="Calibri" w:hAnsi="Calibri"/>
        </w:rPr>
        <w:t xml:space="preserve">, </w:t>
      </w:r>
      <w:r w:rsidR="00B404E2" w:rsidRPr="007B0EF8">
        <w:rPr>
          <w:rFonts w:ascii="Calibri" w:hAnsi="Calibri"/>
          <w:i/>
          <w:iCs/>
        </w:rPr>
        <w:t>VHIMS</w:t>
      </w:r>
      <w:r w:rsidR="00B22C09">
        <w:rPr>
          <w:rFonts w:ascii="Calibri" w:hAnsi="Calibri"/>
        </w:rPr>
        <w:t xml:space="preserve">, </w:t>
      </w:r>
      <w:r w:rsidR="00B404E2" w:rsidRPr="007B0EF8">
        <w:rPr>
          <w:rFonts w:ascii="Calibri" w:hAnsi="Calibri"/>
          <w:i/>
          <w:iCs/>
        </w:rPr>
        <w:t>Smartsheet</w:t>
      </w:r>
      <w:r w:rsidR="00B404E2" w:rsidRPr="007B0EF8">
        <w:rPr>
          <w:rFonts w:ascii="Calibri" w:hAnsi="Calibri"/>
        </w:rPr>
        <w:t xml:space="preserve"> </w:t>
      </w:r>
      <w:r w:rsidR="00B22C09">
        <w:rPr>
          <w:rFonts w:ascii="Calibri" w:hAnsi="Calibri"/>
        </w:rPr>
        <w:t xml:space="preserve">and </w:t>
      </w:r>
      <w:r w:rsidR="00A11334" w:rsidRPr="00A11334">
        <w:rPr>
          <w:rFonts w:ascii="Calibri" w:hAnsi="Calibri"/>
          <w:i/>
          <w:iCs/>
        </w:rPr>
        <w:t>S</w:t>
      </w:r>
      <w:r w:rsidR="00A11334">
        <w:rPr>
          <w:rFonts w:ascii="Calibri" w:hAnsi="Calibri"/>
          <w:i/>
          <w:iCs/>
        </w:rPr>
        <w:t>ha</w:t>
      </w:r>
      <w:r w:rsidR="00A11334" w:rsidRPr="00A11334">
        <w:rPr>
          <w:rFonts w:ascii="Calibri" w:hAnsi="Calibri"/>
          <w:i/>
          <w:iCs/>
        </w:rPr>
        <w:t>rePoint</w:t>
      </w:r>
      <w:r w:rsidR="00A11334">
        <w:rPr>
          <w:rFonts w:ascii="Calibri" w:hAnsi="Calibri"/>
        </w:rPr>
        <w:t xml:space="preserve"> (intranet)</w:t>
      </w:r>
      <w:r w:rsidR="00B22C09">
        <w:rPr>
          <w:rFonts w:ascii="Calibri" w:hAnsi="Calibri"/>
        </w:rPr>
        <w:t xml:space="preserve"> </w:t>
      </w:r>
      <w:r w:rsidR="00B404E2" w:rsidRPr="007B0EF8">
        <w:rPr>
          <w:rFonts w:ascii="Calibri" w:hAnsi="Calibri"/>
        </w:rPr>
        <w:t>as required.</w:t>
      </w:r>
    </w:p>
    <w:p w14:paraId="48CAA701" w14:textId="4FFBC131" w:rsidR="0033191E" w:rsidRDefault="0033191E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Coordinate the annual audit schedule, including administration of the relevant audit platform.</w:t>
      </w:r>
    </w:p>
    <w:p w14:paraId="0DC1146E" w14:textId="56BA6BE9" w:rsidR="00B404E2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BD5A3A">
        <w:rPr>
          <w:rFonts w:ascii="Calibri" w:hAnsi="Calibri"/>
        </w:rPr>
        <w:t>Collect accurate data and prepare reports as required.</w:t>
      </w:r>
    </w:p>
    <w:p w14:paraId="7E290DEC" w14:textId="5C7DB51B" w:rsidR="008C53E5" w:rsidRPr="00BD5A3A" w:rsidRDefault="008C53E5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Provide administrative support for the internal audit process as required.</w:t>
      </w:r>
    </w:p>
    <w:p w14:paraId="05B96C04" w14:textId="47760769" w:rsidR="00BD5A3A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BD5A3A">
        <w:rPr>
          <w:rFonts w:ascii="Calibri" w:hAnsi="Calibri"/>
        </w:rPr>
        <w:t>Administer the Development and Improvement staff rosters.</w:t>
      </w:r>
    </w:p>
    <w:p w14:paraId="53F78F57" w14:textId="1779CB61" w:rsidR="007B0EF8" w:rsidRPr="007B0EF8" w:rsidRDefault="007B0EF8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 xml:space="preserve">Assist with document control activities, including updating of policies, practice guidelines and procedures.  </w:t>
      </w:r>
    </w:p>
    <w:p w14:paraId="09C35333" w14:textId="5883D885" w:rsidR="00BD5A3A" w:rsidRPr="00BD5A3A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BD5A3A">
        <w:rPr>
          <w:rFonts w:ascii="Calibri" w:hAnsi="Calibri"/>
        </w:rPr>
        <w:t>Actively support quality improvement</w:t>
      </w:r>
      <w:r>
        <w:rPr>
          <w:rFonts w:ascii="Calibri" w:hAnsi="Calibri"/>
        </w:rPr>
        <w:t>,</w:t>
      </w:r>
      <w:r w:rsidRPr="00BD5A3A">
        <w:rPr>
          <w:rFonts w:ascii="Calibri" w:hAnsi="Calibri"/>
        </w:rPr>
        <w:t xml:space="preserve"> including projects as delegated</w:t>
      </w:r>
    </w:p>
    <w:p w14:paraId="616DAF4F" w14:textId="6CA06012" w:rsidR="00BD5A3A" w:rsidRPr="007B0EF8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Advance assigned portfolios of work aligned with the responsibilities of the Directorate.</w:t>
      </w:r>
    </w:p>
    <w:p w14:paraId="546984B4" w14:textId="5FA73BED" w:rsidR="00BD5A3A" w:rsidRPr="007B0EF8" w:rsidRDefault="00BD5A3A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Provide support, and when required, leadership to administrative and project staff within the Directorate.</w:t>
      </w:r>
    </w:p>
    <w:p w14:paraId="21B67306" w14:textId="367BFEB6" w:rsidR="0025501E" w:rsidRPr="007B0EF8" w:rsidRDefault="0025501E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Support the efficient functioning of the Directorate</w:t>
      </w:r>
      <w:r w:rsidR="00262999" w:rsidRPr="007B0EF8">
        <w:rPr>
          <w:rFonts w:ascii="Calibri" w:hAnsi="Calibri"/>
        </w:rPr>
        <w:t>.</w:t>
      </w:r>
    </w:p>
    <w:p w14:paraId="3AF08E47" w14:textId="666FC3E6" w:rsidR="000653D9" w:rsidRPr="007B0EF8" w:rsidRDefault="00B404E2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Other duties as required.</w:t>
      </w:r>
    </w:p>
    <w:p w14:paraId="7433C0DF" w14:textId="77777777" w:rsidR="00BD5A3A" w:rsidRPr="00BD5A3A" w:rsidRDefault="00BD5A3A" w:rsidP="00BD5A3A">
      <w:pPr>
        <w:pStyle w:val="ListParagraph"/>
        <w:tabs>
          <w:tab w:val="left" w:pos="709"/>
        </w:tabs>
        <w:contextualSpacing w:val="0"/>
        <w:rPr>
          <w:rFonts w:ascii="Calibri" w:hAnsi="Calibri" w:cs="Tahoma"/>
        </w:rPr>
      </w:pPr>
    </w:p>
    <w:p w14:paraId="398F06F8" w14:textId="77777777" w:rsidR="00CE4068" w:rsidRPr="00240DB8" w:rsidRDefault="00A11334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2C0BA98C" w14:textId="66FEB967" w:rsidR="00455012" w:rsidRPr="00262999" w:rsidRDefault="00A11334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62999">
        <w:rPr>
          <w:rFonts w:ascii="Calibri" w:hAnsi="Calibri"/>
        </w:rPr>
        <w:t xml:space="preserve">Demonstrates practice within the Vision, </w:t>
      </w:r>
      <w:r w:rsidR="00262999" w:rsidRPr="00262999">
        <w:rPr>
          <w:rFonts w:ascii="Calibri" w:hAnsi="Calibri"/>
        </w:rPr>
        <w:t>Purpose</w:t>
      </w:r>
      <w:r w:rsidRPr="00262999">
        <w:rPr>
          <w:rFonts w:ascii="Calibri" w:hAnsi="Calibri"/>
        </w:rPr>
        <w:t xml:space="preserve"> and Values of EGHS.</w:t>
      </w:r>
    </w:p>
    <w:p w14:paraId="1FBB229E" w14:textId="0AEAC39E" w:rsidR="00262999" w:rsidRPr="00262999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62999">
        <w:rPr>
          <w:rFonts w:ascii="Calibri" w:hAnsi="Calibri"/>
        </w:rPr>
        <w:t xml:space="preserve">Meets deadlines for the distribution of committee agendas and preparation </w:t>
      </w:r>
      <w:r w:rsidR="007B0EF8">
        <w:rPr>
          <w:rFonts w:ascii="Calibri" w:hAnsi="Calibri"/>
        </w:rPr>
        <w:t xml:space="preserve">of </w:t>
      </w:r>
      <w:r w:rsidRPr="00262999">
        <w:rPr>
          <w:rFonts w:ascii="Calibri" w:hAnsi="Calibri"/>
        </w:rPr>
        <w:t>minutes.</w:t>
      </w:r>
    </w:p>
    <w:p w14:paraId="3B95D960" w14:textId="62E98562" w:rsidR="00262999" w:rsidRPr="00262999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62999">
        <w:rPr>
          <w:rFonts w:ascii="Calibri" w:hAnsi="Calibri"/>
        </w:rPr>
        <w:t>Meets deadlines for the collection/collation of data and/or reports.</w:t>
      </w:r>
    </w:p>
    <w:p w14:paraId="3595197A" w14:textId="77777777" w:rsidR="000653D9" w:rsidRPr="008B4CCB" w:rsidRDefault="000653D9" w:rsidP="000653D9">
      <w:pPr>
        <w:pStyle w:val="ListParagraph"/>
        <w:spacing w:before="120" w:after="120"/>
        <w:ind w:left="567"/>
        <w:contextualSpacing w:val="0"/>
        <w:rPr>
          <w:rFonts w:cstheme="minorHAnsi"/>
          <w:i/>
        </w:rPr>
      </w:pPr>
    </w:p>
    <w:p w14:paraId="33FF1E95" w14:textId="77777777" w:rsidR="00D761C1" w:rsidRPr="00240DB8" w:rsidRDefault="00A11334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D451BFC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42AB4120" w14:textId="6ED80313" w:rsidR="00262999" w:rsidRPr="00262999" w:rsidRDefault="00A11334" w:rsidP="0026299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3EEE3221" w14:textId="5B1531CE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A high standard of professional competence in administration.</w:t>
      </w:r>
    </w:p>
    <w:p w14:paraId="5C574C62" w14:textId="6358A6B7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 xml:space="preserve">Proficiency in </w:t>
      </w:r>
      <w:r w:rsidR="00FA4426">
        <w:rPr>
          <w:rFonts w:ascii="Calibri" w:hAnsi="Calibri"/>
        </w:rPr>
        <w:t xml:space="preserve">programs such as </w:t>
      </w:r>
      <w:r w:rsidRPr="007B0EF8">
        <w:rPr>
          <w:rFonts w:ascii="Calibri" w:hAnsi="Calibri"/>
        </w:rPr>
        <w:t>Microsoft Office (including Word and Excel)</w:t>
      </w:r>
      <w:r w:rsidR="007F4D27">
        <w:rPr>
          <w:rFonts w:ascii="Calibri" w:hAnsi="Calibri"/>
        </w:rPr>
        <w:t xml:space="preserve"> and Adobe</w:t>
      </w:r>
      <w:r w:rsidRPr="007B0EF8">
        <w:rPr>
          <w:rFonts w:ascii="Calibri" w:hAnsi="Calibri"/>
        </w:rPr>
        <w:t>.</w:t>
      </w:r>
    </w:p>
    <w:p w14:paraId="2BA587E0" w14:textId="789A8E70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Strong written and verbal communication skills.</w:t>
      </w:r>
    </w:p>
    <w:p w14:paraId="041955DC" w14:textId="4BDF10B6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Well-developed organisational skills and the ability to prioritise</w:t>
      </w:r>
      <w:r w:rsidR="007B0EF8">
        <w:rPr>
          <w:rFonts w:ascii="Calibri" w:hAnsi="Calibri"/>
        </w:rPr>
        <w:t>.</w:t>
      </w:r>
    </w:p>
    <w:p w14:paraId="41DA33B9" w14:textId="680C52E9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High-level problem-solving skills, with demonstrated innovation.</w:t>
      </w:r>
    </w:p>
    <w:p w14:paraId="29AF5848" w14:textId="6D6E05AD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Exceptional teamwork and an ability to lead others when required.</w:t>
      </w:r>
    </w:p>
    <w:p w14:paraId="7D9DCC30" w14:textId="73DBA49A" w:rsidR="00262999" w:rsidRPr="007B0EF8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7B0EF8">
        <w:rPr>
          <w:rFonts w:ascii="Calibri" w:hAnsi="Calibri"/>
        </w:rPr>
        <w:t>Ability to work independently when required.</w:t>
      </w:r>
    </w:p>
    <w:p w14:paraId="2C5508E4" w14:textId="089C88D5" w:rsidR="00262999" w:rsidRDefault="00262999" w:rsidP="007B0EF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Ability to</w:t>
      </w:r>
      <w:r w:rsidRPr="00F46ADA">
        <w:rPr>
          <w:rFonts w:ascii="Calibri" w:hAnsi="Calibri"/>
        </w:rPr>
        <w:t xml:space="preserve"> liaise across the full spectrum of services and </w:t>
      </w:r>
      <w:r w:rsidRPr="007B0EF8">
        <w:rPr>
          <w:rFonts w:ascii="Calibri" w:hAnsi="Calibri"/>
        </w:rPr>
        <w:t>relate positively to a wide range of people.</w:t>
      </w:r>
    </w:p>
    <w:p w14:paraId="04CEF2EB" w14:textId="77777777" w:rsidR="00C473EB" w:rsidRDefault="00C473EB" w:rsidP="00C473EB">
      <w:pPr>
        <w:spacing w:after="60"/>
        <w:rPr>
          <w:rFonts w:ascii="Calibri" w:hAnsi="Calibri"/>
        </w:rPr>
      </w:pPr>
    </w:p>
    <w:p w14:paraId="4046DF76" w14:textId="77777777" w:rsidR="00FA4426" w:rsidRDefault="00FA4426" w:rsidP="00C473EB">
      <w:pPr>
        <w:spacing w:after="60"/>
        <w:rPr>
          <w:rFonts w:ascii="Calibri" w:hAnsi="Calibri"/>
        </w:rPr>
      </w:pPr>
    </w:p>
    <w:p w14:paraId="058B658E" w14:textId="5B009451" w:rsidR="00C473EB" w:rsidRPr="00240DB8" w:rsidRDefault="00C473EB" w:rsidP="00C473EB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Must comply to having or completion of:</w:t>
      </w:r>
    </w:p>
    <w:p w14:paraId="4FC3B7D4" w14:textId="77777777" w:rsidR="00C473EB" w:rsidRPr="00240DB8" w:rsidRDefault="00C473EB" w:rsidP="00FA4426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5E4BA0F0" w14:textId="77777777" w:rsidR="00C473EB" w:rsidRDefault="00C473EB" w:rsidP="00FA4426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3FC4C37F" w14:textId="7067EF13" w:rsidR="00C473EB" w:rsidRPr="00C473EB" w:rsidRDefault="00C473EB" w:rsidP="00FA4426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473EB">
        <w:rPr>
          <w:rFonts w:ascii="Calibri" w:hAnsi="Calibri"/>
        </w:rPr>
        <w:t>Immunisation requirements (annually)</w:t>
      </w:r>
    </w:p>
    <w:p w14:paraId="00422B7F" w14:textId="77777777" w:rsidR="00C473EB" w:rsidRPr="00262999" w:rsidRDefault="00C473EB" w:rsidP="00262999">
      <w:pPr>
        <w:spacing w:before="120" w:after="120"/>
        <w:rPr>
          <w:rFonts w:ascii="Calibri" w:hAnsi="Calibri"/>
          <w:color w:val="FF0000"/>
        </w:rPr>
      </w:pPr>
    </w:p>
    <w:p w14:paraId="57E5084E" w14:textId="77777777" w:rsidR="00D074F0" w:rsidRPr="000653D9" w:rsidRDefault="00A11334" w:rsidP="000653D9">
      <w:pPr>
        <w:spacing w:before="120" w:after="300"/>
        <w:rPr>
          <w:rFonts w:ascii="Calibri" w:hAnsi="Calibri"/>
        </w:rPr>
      </w:pPr>
      <w:r w:rsidRPr="000653D9">
        <w:rPr>
          <w:rFonts w:ascii="Calibri" w:hAnsi="Calibri"/>
          <w:b/>
        </w:rPr>
        <w:t xml:space="preserve">Desirable Criteria </w:t>
      </w:r>
    </w:p>
    <w:p w14:paraId="4A67F2EB" w14:textId="0F5C650B" w:rsidR="00C473EB" w:rsidRPr="00FA4426" w:rsidRDefault="00C473EB" w:rsidP="00FA4426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FA4426">
        <w:rPr>
          <w:rFonts w:ascii="Calibri" w:hAnsi="Calibri"/>
        </w:rPr>
        <w:t>Qualifications in administration or similar discipline</w:t>
      </w:r>
      <w:r w:rsidR="00FA4426">
        <w:rPr>
          <w:rFonts w:ascii="Calibri" w:hAnsi="Calibri"/>
        </w:rPr>
        <w:t>.</w:t>
      </w:r>
    </w:p>
    <w:p w14:paraId="467EAEFC" w14:textId="77777777" w:rsidR="000653D9" w:rsidRPr="00551479" w:rsidRDefault="000653D9" w:rsidP="000653D9">
      <w:pPr>
        <w:spacing w:after="300"/>
        <w:rPr>
          <w:rFonts w:ascii="Calibri" w:hAnsi="Calibri"/>
          <w:color w:val="FF0000"/>
        </w:rPr>
      </w:pPr>
    </w:p>
    <w:p w14:paraId="050BDB08" w14:textId="77777777" w:rsidR="00240DB8" w:rsidRPr="00240DB8" w:rsidRDefault="00A11334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8072F1" w14:paraId="1D18CD74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32DE8172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8072F1" w14:paraId="6194041D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B8EA937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AFE872A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8072F1" w14:paraId="4444CD11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066EAC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5EE2F7AF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072F1" w14:paraId="4AC8700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E7BCC83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0E616E12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072F1" w14:paraId="4BDDCDD1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67E5499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378030D3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8072F1" w14:paraId="20DFADE1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2DA97D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4DCBDCB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072F1" w14:paraId="69FFE590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01E5034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</w:t>
            </w:r>
            <w:proofErr w:type="gramStart"/>
            <w:r w:rsidRPr="00240DB8">
              <w:rPr>
                <w:rFonts w:ascii="Calibri" w:hAnsi="Calibri"/>
              </w:rPr>
              <w:t>MM,YY</w:t>
            </w:r>
            <w:proofErr w:type="gramEnd"/>
            <w:r w:rsidRPr="00240DB8">
              <w:rPr>
                <w:rFonts w:ascii="Calibri" w:hAnsi="Calibri"/>
              </w:rPr>
              <w:t>)</w:t>
            </w:r>
          </w:p>
        </w:tc>
        <w:tc>
          <w:tcPr>
            <w:tcW w:w="4804" w:type="dxa"/>
            <w:vAlign w:val="center"/>
          </w:tcPr>
          <w:p w14:paraId="65F7AEF5" w14:textId="6876B123" w:rsidR="00240DB8" w:rsidRPr="00240DB8" w:rsidRDefault="007B0EF8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08/24</w:t>
            </w:r>
          </w:p>
        </w:tc>
      </w:tr>
      <w:tr w:rsidR="008072F1" w14:paraId="07C550F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916A91F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562BBA4" w14:textId="36ACF38E" w:rsidR="00240DB8" w:rsidRPr="00240DB8" w:rsidRDefault="007B0EF8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Jaclyn Bishop</w:t>
            </w:r>
          </w:p>
        </w:tc>
      </w:tr>
      <w:tr w:rsidR="008072F1" w14:paraId="64D0B2AA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7BF7A55" w14:textId="77777777" w:rsidR="00240DB8" w:rsidRPr="00240DB8" w:rsidRDefault="00A11334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47C4D29D" w14:textId="4E7730B0" w:rsidR="00240DB8" w:rsidRPr="00240DB8" w:rsidRDefault="007B0EF8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Manager, Development and Improvement</w:t>
            </w:r>
          </w:p>
        </w:tc>
      </w:tr>
    </w:tbl>
    <w:p w14:paraId="35631799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601C" w14:textId="77777777" w:rsidR="00A11334" w:rsidRDefault="00A11334">
      <w:r>
        <w:separator/>
      </w:r>
    </w:p>
  </w:endnote>
  <w:endnote w:type="continuationSeparator" w:id="0">
    <w:p w14:paraId="0F1DD11E" w14:textId="77777777" w:rsidR="00A11334" w:rsidRDefault="00A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8072F1" w14:paraId="6D1EC1E3" w14:textId="77777777" w:rsidTr="005A6393">
      <w:trPr>
        <w:trHeight w:val="418"/>
      </w:trPr>
      <w:tc>
        <w:tcPr>
          <w:tcW w:w="4998" w:type="dxa"/>
        </w:tcPr>
        <w:p w14:paraId="37EF4776" w14:textId="77777777" w:rsidR="0059103F" w:rsidRDefault="00A11334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4E26CEDB" wp14:editId="41DA78C8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7195574D" w14:textId="54982C8A" w:rsidR="0059103F" w:rsidRDefault="00CD483B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EA to D&amp;</w:t>
          </w:r>
          <w:proofErr w:type="gramStart"/>
          <w:r>
            <w:rPr>
              <w:rFonts w:ascii="Tahoma" w:hAnsi="Tahoma" w:cs="Tahoma"/>
              <w:color w:val="002060"/>
              <w:sz w:val="14"/>
              <w:szCs w:val="14"/>
            </w:rPr>
            <w:t>I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</w:t>
          </w:r>
          <w:proofErr w:type="gramEnd"/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Aug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2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4</w:t>
          </w:r>
        </w:p>
        <w:p w14:paraId="09431239" w14:textId="77777777" w:rsidR="0059103F" w:rsidRDefault="00A11334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0010F9C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A7C0" w14:textId="77777777" w:rsidR="00A11334" w:rsidRDefault="00A11334">
      <w:r>
        <w:separator/>
      </w:r>
    </w:p>
  </w:footnote>
  <w:footnote w:type="continuationSeparator" w:id="0">
    <w:p w14:paraId="326EAAD5" w14:textId="77777777" w:rsidR="00A11334" w:rsidRDefault="00A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1831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A0D12"/>
    <w:multiLevelType w:val="hybridMultilevel"/>
    <w:tmpl w:val="0C4C265E"/>
    <w:lvl w:ilvl="0" w:tplc="E7B4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3848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09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6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7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2B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CC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4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EC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4A"/>
    <w:multiLevelType w:val="hybridMultilevel"/>
    <w:tmpl w:val="A9FCB9EC"/>
    <w:lvl w:ilvl="0" w:tplc="128E0D48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BF162202" w:tentative="1">
      <w:start w:val="1"/>
      <w:numFmt w:val="lowerLetter"/>
      <w:lvlText w:val="%2."/>
      <w:lvlJc w:val="left"/>
      <w:pPr>
        <w:ind w:left="1440" w:hanging="360"/>
      </w:pPr>
    </w:lvl>
    <w:lvl w:ilvl="2" w:tplc="21E0DF40" w:tentative="1">
      <w:start w:val="1"/>
      <w:numFmt w:val="lowerRoman"/>
      <w:lvlText w:val="%3."/>
      <w:lvlJc w:val="right"/>
      <w:pPr>
        <w:ind w:left="2160" w:hanging="180"/>
      </w:pPr>
    </w:lvl>
    <w:lvl w:ilvl="3" w:tplc="50006348" w:tentative="1">
      <w:start w:val="1"/>
      <w:numFmt w:val="decimal"/>
      <w:lvlText w:val="%4."/>
      <w:lvlJc w:val="left"/>
      <w:pPr>
        <w:ind w:left="2880" w:hanging="360"/>
      </w:pPr>
    </w:lvl>
    <w:lvl w:ilvl="4" w:tplc="2A9894E4" w:tentative="1">
      <w:start w:val="1"/>
      <w:numFmt w:val="lowerLetter"/>
      <w:lvlText w:val="%5."/>
      <w:lvlJc w:val="left"/>
      <w:pPr>
        <w:ind w:left="3600" w:hanging="360"/>
      </w:pPr>
    </w:lvl>
    <w:lvl w:ilvl="5" w:tplc="754C65C0" w:tentative="1">
      <w:start w:val="1"/>
      <w:numFmt w:val="lowerRoman"/>
      <w:lvlText w:val="%6."/>
      <w:lvlJc w:val="right"/>
      <w:pPr>
        <w:ind w:left="4320" w:hanging="180"/>
      </w:pPr>
    </w:lvl>
    <w:lvl w:ilvl="6" w:tplc="0BAAFF04" w:tentative="1">
      <w:start w:val="1"/>
      <w:numFmt w:val="decimal"/>
      <w:lvlText w:val="%7."/>
      <w:lvlJc w:val="left"/>
      <w:pPr>
        <w:ind w:left="5040" w:hanging="360"/>
      </w:pPr>
    </w:lvl>
    <w:lvl w:ilvl="7" w:tplc="E60ACE0C" w:tentative="1">
      <w:start w:val="1"/>
      <w:numFmt w:val="lowerLetter"/>
      <w:lvlText w:val="%8."/>
      <w:lvlJc w:val="left"/>
      <w:pPr>
        <w:ind w:left="5760" w:hanging="360"/>
      </w:pPr>
    </w:lvl>
    <w:lvl w:ilvl="8" w:tplc="226E5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C7B"/>
    <w:multiLevelType w:val="hybridMultilevel"/>
    <w:tmpl w:val="2926F488"/>
    <w:lvl w:ilvl="0" w:tplc="49FA5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8E20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82F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B850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A43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640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024F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32F0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9E8C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B7326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9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C5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60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D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09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0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0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ED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57B64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A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AA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C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7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0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0F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0C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CC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E0FA6E8A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12CEDAB2" w:tentative="1">
      <w:start w:val="1"/>
      <w:numFmt w:val="lowerLetter"/>
      <w:lvlText w:val="%2."/>
      <w:lvlJc w:val="left"/>
      <w:pPr>
        <w:ind w:left="1440" w:hanging="360"/>
      </w:pPr>
    </w:lvl>
    <w:lvl w:ilvl="2" w:tplc="8E78F6A2" w:tentative="1">
      <w:start w:val="1"/>
      <w:numFmt w:val="lowerRoman"/>
      <w:lvlText w:val="%3."/>
      <w:lvlJc w:val="right"/>
      <w:pPr>
        <w:ind w:left="2160" w:hanging="180"/>
      </w:pPr>
    </w:lvl>
    <w:lvl w:ilvl="3" w:tplc="27D6A122" w:tentative="1">
      <w:start w:val="1"/>
      <w:numFmt w:val="decimal"/>
      <w:lvlText w:val="%4."/>
      <w:lvlJc w:val="left"/>
      <w:pPr>
        <w:ind w:left="2880" w:hanging="360"/>
      </w:pPr>
    </w:lvl>
    <w:lvl w:ilvl="4" w:tplc="25C20AD4" w:tentative="1">
      <w:start w:val="1"/>
      <w:numFmt w:val="lowerLetter"/>
      <w:lvlText w:val="%5."/>
      <w:lvlJc w:val="left"/>
      <w:pPr>
        <w:ind w:left="3600" w:hanging="360"/>
      </w:pPr>
    </w:lvl>
    <w:lvl w:ilvl="5" w:tplc="CD76A4DA" w:tentative="1">
      <w:start w:val="1"/>
      <w:numFmt w:val="lowerRoman"/>
      <w:lvlText w:val="%6."/>
      <w:lvlJc w:val="right"/>
      <w:pPr>
        <w:ind w:left="4320" w:hanging="180"/>
      </w:pPr>
    </w:lvl>
    <w:lvl w:ilvl="6" w:tplc="BCF6D600" w:tentative="1">
      <w:start w:val="1"/>
      <w:numFmt w:val="decimal"/>
      <w:lvlText w:val="%7."/>
      <w:lvlJc w:val="left"/>
      <w:pPr>
        <w:ind w:left="5040" w:hanging="360"/>
      </w:pPr>
    </w:lvl>
    <w:lvl w:ilvl="7" w:tplc="686E9C34" w:tentative="1">
      <w:start w:val="1"/>
      <w:numFmt w:val="lowerLetter"/>
      <w:lvlText w:val="%8."/>
      <w:lvlJc w:val="left"/>
      <w:pPr>
        <w:ind w:left="5760" w:hanging="360"/>
      </w:pPr>
    </w:lvl>
    <w:lvl w:ilvl="8" w:tplc="DED29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7631"/>
    <w:multiLevelType w:val="hybridMultilevel"/>
    <w:tmpl w:val="12408D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207478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4FD03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46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F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83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C0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A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6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4D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BC32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C5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A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A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28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0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8E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83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61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C83C58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00F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C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CC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C8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7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A1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7629F28">
      <w:start w:val="1"/>
      <w:numFmt w:val="decimal"/>
      <w:lvlText w:val="%1."/>
      <w:lvlJc w:val="left"/>
      <w:pPr>
        <w:ind w:left="720" w:hanging="360"/>
      </w:pPr>
    </w:lvl>
    <w:lvl w:ilvl="1" w:tplc="292ABB28" w:tentative="1">
      <w:start w:val="1"/>
      <w:numFmt w:val="lowerLetter"/>
      <w:lvlText w:val="%2."/>
      <w:lvlJc w:val="left"/>
      <w:pPr>
        <w:ind w:left="1440" w:hanging="360"/>
      </w:pPr>
    </w:lvl>
    <w:lvl w:ilvl="2" w:tplc="8EA4C958" w:tentative="1">
      <w:start w:val="1"/>
      <w:numFmt w:val="lowerRoman"/>
      <w:lvlText w:val="%3."/>
      <w:lvlJc w:val="right"/>
      <w:pPr>
        <w:ind w:left="2160" w:hanging="180"/>
      </w:pPr>
    </w:lvl>
    <w:lvl w:ilvl="3" w:tplc="E048E79C" w:tentative="1">
      <w:start w:val="1"/>
      <w:numFmt w:val="decimal"/>
      <w:lvlText w:val="%4."/>
      <w:lvlJc w:val="left"/>
      <w:pPr>
        <w:ind w:left="2880" w:hanging="360"/>
      </w:pPr>
    </w:lvl>
    <w:lvl w:ilvl="4" w:tplc="F1CA9662" w:tentative="1">
      <w:start w:val="1"/>
      <w:numFmt w:val="lowerLetter"/>
      <w:lvlText w:val="%5."/>
      <w:lvlJc w:val="left"/>
      <w:pPr>
        <w:ind w:left="3600" w:hanging="360"/>
      </w:pPr>
    </w:lvl>
    <w:lvl w:ilvl="5" w:tplc="91BEC1BA" w:tentative="1">
      <w:start w:val="1"/>
      <w:numFmt w:val="lowerRoman"/>
      <w:lvlText w:val="%6."/>
      <w:lvlJc w:val="right"/>
      <w:pPr>
        <w:ind w:left="4320" w:hanging="180"/>
      </w:pPr>
    </w:lvl>
    <w:lvl w:ilvl="6" w:tplc="A89046C4" w:tentative="1">
      <w:start w:val="1"/>
      <w:numFmt w:val="decimal"/>
      <w:lvlText w:val="%7."/>
      <w:lvlJc w:val="left"/>
      <w:pPr>
        <w:ind w:left="5040" w:hanging="360"/>
      </w:pPr>
    </w:lvl>
    <w:lvl w:ilvl="7" w:tplc="4E30E81E" w:tentative="1">
      <w:start w:val="1"/>
      <w:numFmt w:val="lowerLetter"/>
      <w:lvlText w:val="%8."/>
      <w:lvlJc w:val="left"/>
      <w:pPr>
        <w:ind w:left="5760" w:hanging="360"/>
      </w:pPr>
    </w:lvl>
    <w:lvl w:ilvl="8" w:tplc="48F09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DE21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AC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AA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C3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C1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A6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F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B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9F3A0416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25C66AD2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8CB20938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9E4E31E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71565AB8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C5DAC712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B8F2925E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AD181222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F99EA6F0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F06C69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F048AA" w:tentative="1">
      <w:start w:val="1"/>
      <w:numFmt w:val="lowerLetter"/>
      <w:lvlText w:val="%2."/>
      <w:lvlJc w:val="left"/>
      <w:pPr>
        <w:ind w:left="1080" w:hanging="360"/>
      </w:pPr>
    </w:lvl>
    <w:lvl w:ilvl="2" w:tplc="F6BC3D9E" w:tentative="1">
      <w:start w:val="1"/>
      <w:numFmt w:val="lowerRoman"/>
      <w:lvlText w:val="%3."/>
      <w:lvlJc w:val="right"/>
      <w:pPr>
        <w:ind w:left="1800" w:hanging="180"/>
      </w:pPr>
    </w:lvl>
    <w:lvl w:ilvl="3" w:tplc="2C24E5AA" w:tentative="1">
      <w:start w:val="1"/>
      <w:numFmt w:val="decimal"/>
      <w:lvlText w:val="%4."/>
      <w:lvlJc w:val="left"/>
      <w:pPr>
        <w:ind w:left="2520" w:hanging="360"/>
      </w:pPr>
    </w:lvl>
    <w:lvl w:ilvl="4" w:tplc="32A8B73C" w:tentative="1">
      <w:start w:val="1"/>
      <w:numFmt w:val="lowerLetter"/>
      <w:lvlText w:val="%5."/>
      <w:lvlJc w:val="left"/>
      <w:pPr>
        <w:ind w:left="3240" w:hanging="360"/>
      </w:pPr>
    </w:lvl>
    <w:lvl w:ilvl="5" w:tplc="E80CCBFC" w:tentative="1">
      <w:start w:val="1"/>
      <w:numFmt w:val="lowerRoman"/>
      <w:lvlText w:val="%6."/>
      <w:lvlJc w:val="right"/>
      <w:pPr>
        <w:ind w:left="3960" w:hanging="180"/>
      </w:pPr>
    </w:lvl>
    <w:lvl w:ilvl="6" w:tplc="257673CE" w:tentative="1">
      <w:start w:val="1"/>
      <w:numFmt w:val="decimal"/>
      <w:lvlText w:val="%7."/>
      <w:lvlJc w:val="left"/>
      <w:pPr>
        <w:ind w:left="4680" w:hanging="360"/>
      </w:pPr>
    </w:lvl>
    <w:lvl w:ilvl="7" w:tplc="3E0CAB56" w:tentative="1">
      <w:start w:val="1"/>
      <w:numFmt w:val="lowerLetter"/>
      <w:lvlText w:val="%8."/>
      <w:lvlJc w:val="left"/>
      <w:pPr>
        <w:ind w:left="5400" w:hanging="360"/>
      </w:pPr>
    </w:lvl>
    <w:lvl w:ilvl="8" w:tplc="ADA416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3C5AD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C61C4" w:tentative="1">
      <w:start w:val="1"/>
      <w:numFmt w:val="lowerLetter"/>
      <w:lvlText w:val="%2."/>
      <w:lvlJc w:val="left"/>
      <w:pPr>
        <w:ind w:left="1440" w:hanging="360"/>
      </w:pPr>
    </w:lvl>
    <w:lvl w:ilvl="2" w:tplc="1A0EFB7A" w:tentative="1">
      <w:start w:val="1"/>
      <w:numFmt w:val="lowerRoman"/>
      <w:lvlText w:val="%3."/>
      <w:lvlJc w:val="right"/>
      <w:pPr>
        <w:ind w:left="2160" w:hanging="180"/>
      </w:pPr>
    </w:lvl>
    <w:lvl w:ilvl="3" w:tplc="17B83C8A" w:tentative="1">
      <w:start w:val="1"/>
      <w:numFmt w:val="decimal"/>
      <w:lvlText w:val="%4."/>
      <w:lvlJc w:val="left"/>
      <w:pPr>
        <w:ind w:left="2880" w:hanging="360"/>
      </w:pPr>
    </w:lvl>
    <w:lvl w:ilvl="4" w:tplc="D9D455E6" w:tentative="1">
      <w:start w:val="1"/>
      <w:numFmt w:val="lowerLetter"/>
      <w:lvlText w:val="%5."/>
      <w:lvlJc w:val="left"/>
      <w:pPr>
        <w:ind w:left="3600" w:hanging="360"/>
      </w:pPr>
    </w:lvl>
    <w:lvl w:ilvl="5" w:tplc="B742E23E" w:tentative="1">
      <w:start w:val="1"/>
      <w:numFmt w:val="lowerRoman"/>
      <w:lvlText w:val="%6."/>
      <w:lvlJc w:val="right"/>
      <w:pPr>
        <w:ind w:left="4320" w:hanging="180"/>
      </w:pPr>
    </w:lvl>
    <w:lvl w:ilvl="6" w:tplc="179E666A" w:tentative="1">
      <w:start w:val="1"/>
      <w:numFmt w:val="decimal"/>
      <w:lvlText w:val="%7."/>
      <w:lvlJc w:val="left"/>
      <w:pPr>
        <w:ind w:left="5040" w:hanging="360"/>
      </w:pPr>
    </w:lvl>
    <w:lvl w:ilvl="7" w:tplc="749027E2" w:tentative="1">
      <w:start w:val="1"/>
      <w:numFmt w:val="lowerLetter"/>
      <w:lvlText w:val="%8."/>
      <w:lvlJc w:val="left"/>
      <w:pPr>
        <w:ind w:left="5760" w:hanging="360"/>
      </w:pPr>
    </w:lvl>
    <w:lvl w:ilvl="8" w:tplc="89227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3900248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8DE54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64BE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8448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5EAE1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D46B5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AFA500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88F5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406D1D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82F2211A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51163D36" w:tentative="1">
      <w:start w:val="1"/>
      <w:numFmt w:val="lowerLetter"/>
      <w:lvlText w:val="%2."/>
      <w:lvlJc w:val="left"/>
      <w:pPr>
        <w:ind w:left="1440" w:hanging="360"/>
      </w:pPr>
    </w:lvl>
    <w:lvl w:ilvl="2" w:tplc="D2F49BA6" w:tentative="1">
      <w:start w:val="1"/>
      <w:numFmt w:val="lowerRoman"/>
      <w:lvlText w:val="%3."/>
      <w:lvlJc w:val="right"/>
      <w:pPr>
        <w:ind w:left="2160" w:hanging="180"/>
      </w:pPr>
    </w:lvl>
    <w:lvl w:ilvl="3" w:tplc="D96C8B5E" w:tentative="1">
      <w:start w:val="1"/>
      <w:numFmt w:val="decimal"/>
      <w:lvlText w:val="%4."/>
      <w:lvlJc w:val="left"/>
      <w:pPr>
        <w:ind w:left="2880" w:hanging="360"/>
      </w:pPr>
    </w:lvl>
    <w:lvl w:ilvl="4" w:tplc="FBEC3582" w:tentative="1">
      <w:start w:val="1"/>
      <w:numFmt w:val="lowerLetter"/>
      <w:lvlText w:val="%5."/>
      <w:lvlJc w:val="left"/>
      <w:pPr>
        <w:ind w:left="3600" w:hanging="360"/>
      </w:pPr>
    </w:lvl>
    <w:lvl w:ilvl="5" w:tplc="1F02F1DC" w:tentative="1">
      <w:start w:val="1"/>
      <w:numFmt w:val="lowerRoman"/>
      <w:lvlText w:val="%6."/>
      <w:lvlJc w:val="right"/>
      <w:pPr>
        <w:ind w:left="4320" w:hanging="180"/>
      </w:pPr>
    </w:lvl>
    <w:lvl w:ilvl="6" w:tplc="39FE2EEE" w:tentative="1">
      <w:start w:val="1"/>
      <w:numFmt w:val="decimal"/>
      <w:lvlText w:val="%7."/>
      <w:lvlJc w:val="left"/>
      <w:pPr>
        <w:ind w:left="5040" w:hanging="360"/>
      </w:pPr>
    </w:lvl>
    <w:lvl w:ilvl="7" w:tplc="AFAE4BE8" w:tentative="1">
      <w:start w:val="1"/>
      <w:numFmt w:val="lowerLetter"/>
      <w:lvlText w:val="%8."/>
      <w:lvlJc w:val="left"/>
      <w:pPr>
        <w:ind w:left="5760" w:hanging="360"/>
      </w:pPr>
    </w:lvl>
    <w:lvl w:ilvl="8" w:tplc="7E9EF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B2753"/>
    <w:multiLevelType w:val="hybridMultilevel"/>
    <w:tmpl w:val="A4200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5DF0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CD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E9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F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E0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01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0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67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EB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237">
    <w:abstractNumId w:val="2"/>
  </w:num>
  <w:num w:numId="2" w16cid:durableId="4602271">
    <w:abstractNumId w:val="13"/>
  </w:num>
  <w:num w:numId="3" w16cid:durableId="535771836">
    <w:abstractNumId w:val="9"/>
  </w:num>
  <w:num w:numId="4" w16cid:durableId="928776649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114761">
    <w:abstractNumId w:val="2"/>
  </w:num>
  <w:num w:numId="6" w16cid:durableId="1774741096">
    <w:abstractNumId w:val="15"/>
  </w:num>
  <w:num w:numId="7" w16cid:durableId="1854996908">
    <w:abstractNumId w:val="12"/>
  </w:num>
  <w:num w:numId="8" w16cid:durableId="917667112">
    <w:abstractNumId w:val="4"/>
  </w:num>
  <w:num w:numId="9" w16cid:durableId="952395931">
    <w:abstractNumId w:val="20"/>
  </w:num>
  <w:num w:numId="10" w16cid:durableId="156307030">
    <w:abstractNumId w:val="6"/>
  </w:num>
  <w:num w:numId="11" w16cid:durableId="1419981317">
    <w:abstractNumId w:val="10"/>
  </w:num>
  <w:num w:numId="12" w16cid:durableId="135728714">
    <w:abstractNumId w:val="3"/>
  </w:num>
  <w:num w:numId="13" w16cid:durableId="938021671">
    <w:abstractNumId w:val="17"/>
  </w:num>
  <w:num w:numId="14" w16cid:durableId="1922523901">
    <w:abstractNumId w:val="18"/>
  </w:num>
  <w:num w:numId="15" w16cid:durableId="1603491493">
    <w:abstractNumId w:val="14"/>
  </w:num>
  <w:num w:numId="16" w16cid:durableId="2017338811">
    <w:abstractNumId w:val="7"/>
  </w:num>
  <w:num w:numId="17" w16cid:durableId="150174502">
    <w:abstractNumId w:val="16"/>
  </w:num>
  <w:num w:numId="18" w16cid:durableId="1339694883">
    <w:abstractNumId w:val="11"/>
  </w:num>
  <w:num w:numId="19" w16cid:durableId="983319181">
    <w:abstractNumId w:val="5"/>
  </w:num>
  <w:num w:numId="20" w16cid:durableId="1408579625">
    <w:abstractNumId w:val="1"/>
  </w:num>
  <w:num w:numId="21" w16cid:durableId="4883998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 w16cid:durableId="2142455802">
    <w:abstractNumId w:val="19"/>
  </w:num>
  <w:num w:numId="23" w16cid:durableId="426657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653D9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5501E"/>
    <w:rsid w:val="00262999"/>
    <w:rsid w:val="002851A6"/>
    <w:rsid w:val="002B48F0"/>
    <w:rsid w:val="002D14A4"/>
    <w:rsid w:val="002E4599"/>
    <w:rsid w:val="003036D9"/>
    <w:rsid w:val="0033191E"/>
    <w:rsid w:val="003438FA"/>
    <w:rsid w:val="003B050C"/>
    <w:rsid w:val="003B5B62"/>
    <w:rsid w:val="003E7193"/>
    <w:rsid w:val="00406D71"/>
    <w:rsid w:val="0045394E"/>
    <w:rsid w:val="00455012"/>
    <w:rsid w:val="0046430F"/>
    <w:rsid w:val="004A2E25"/>
    <w:rsid w:val="004D156E"/>
    <w:rsid w:val="004E7756"/>
    <w:rsid w:val="005312C1"/>
    <w:rsid w:val="00551479"/>
    <w:rsid w:val="0059103F"/>
    <w:rsid w:val="005A7892"/>
    <w:rsid w:val="005C3BDA"/>
    <w:rsid w:val="005E6FEF"/>
    <w:rsid w:val="0060512F"/>
    <w:rsid w:val="00632316"/>
    <w:rsid w:val="00634571"/>
    <w:rsid w:val="00637C87"/>
    <w:rsid w:val="0067123D"/>
    <w:rsid w:val="006E0B20"/>
    <w:rsid w:val="00701AFB"/>
    <w:rsid w:val="007163A3"/>
    <w:rsid w:val="007462F9"/>
    <w:rsid w:val="007961F0"/>
    <w:rsid w:val="007B0EF8"/>
    <w:rsid w:val="007C29E1"/>
    <w:rsid w:val="007E1C34"/>
    <w:rsid w:val="007F4D27"/>
    <w:rsid w:val="008072F1"/>
    <w:rsid w:val="008203C7"/>
    <w:rsid w:val="00831C67"/>
    <w:rsid w:val="00836A95"/>
    <w:rsid w:val="00877EE8"/>
    <w:rsid w:val="008B4CCB"/>
    <w:rsid w:val="008C53E5"/>
    <w:rsid w:val="008D2DB7"/>
    <w:rsid w:val="008D6351"/>
    <w:rsid w:val="008E507E"/>
    <w:rsid w:val="00910F70"/>
    <w:rsid w:val="0094136D"/>
    <w:rsid w:val="009636A7"/>
    <w:rsid w:val="00966039"/>
    <w:rsid w:val="00994AD9"/>
    <w:rsid w:val="009D40D6"/>
    <w:rsid w:val="00A07498"/>
    <w:rsid w:val="00A11334"/>
    <w:rsid w:val="00A52054"/>
    <w:rsid w:val="00A56899"/>
    <w:rsid w:val="00A93ADA"/>
    <w:rsid w:val="00AC6A9E"/>
    <w:rsid w:val="00AD50C4"/>
    <w:rsid w:val="00B054F3"/>
    <w:rsid w:val="00B22C09"/>
    <w:rsid w:val="00B327A2"/>
    <w:rsid w:val="00B402DC"/>
    <w:rsid w:val="00B404E2"/>
    <w:rsid w:val="00B5709E"/>
    <w:rsid w:val="00B64BF6"/>
    <w:rsid w:val="00B658B7"/>
    <w:rsid w:val="00B677AD"/>
    <w:rsid w:val="00BA0FDA"/>
    <w:rsid w:val="00BD5A3A"/>
    <w:rsid w:val="00C0703A"/>
    <w:rsid w:val="00C1332B"/>
    <w:rsid w:val="00C45AB5"/>
    <w:rsid w:val="00C473EB"/>
    <w:rsid w:val="00CC027F"/>
    <w:rsid w:val="00CC79B0"/>
    <w:rsid w:val="00CD483B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21A9D"/>
    <w:rsid w:val="00E31BB5"/>
    <w:rsid w:val="00E47C02"/>
    <w:rsid w:val="00E82183"/>
    <w:rsid w:val="00EF5A58"/>
    <w:rsid w:val="00F729D7"/>
    <w:rsid w:val="00F95267"/>
    <w:rsid w:val="00F95BB1"/>
    <w:rsid w:val="00FA06CE"/>
    <w:rsid w:val="00FA4426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F0F1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D04F20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D04F20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4E7756"/>
    <w:rsid w:val="00522633"/>
    <w:rsid w:val="005A7892"/>
    <w:rsid w:val="00605FB3"/>
    <w:rsid w:val="007E1C34"/>
    <w:rsid w:val="00A208B2"/>
    <w:rsid w:val="00A52054"/>
    <w:rsid w:val="00AD50C4"/>
    <w:rsid w:val="00B402DC"/>
    <w:rsid w:val="00B506C8"/>
    <w:rsid w:val="00C702CB"/>
    <w:rsid w:val="00C72051"/>
    <w:rsid w:val="00D04F20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Props1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Chong</dc:creator>
  <cp:lastModifiedBy>Lauri Williamson</cp:lastModifiedBy>
  <cp:revision>2</cp:revision>
  <cp:lastPrinted>2023-06-23T01:58:00Z</cp:lastPrinted>
  <dcterms:created xsi:type="dcterms:W3CDTF">2024-08-27T22:51:00Z</dcterms:created>
  <dcterms:modified xsi:type="dcterms:W3CDTF">2024-08-27T22:51:00Z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