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rsidTr="005E6FEF">
        <w:trPr>
          <w:trHeight w:val="431"/>
        </w:trPr>
        <w:tc>
          <w:tcPr>
            <w:tcW w:w="9634" w:type="dxa"/>
            <w:gridSpan w:val="2"/>
            <w:shd w:val="clear" w:color="auto" w:fill="9CC2E5" w:themeFill="accent1" w:themeFillTint="99"/>
          </w:tcPr>
          <w:p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rsidR="0059103F" w:rsidRPr="00B658B7" w:rsidRDefault="008E4A81" w:rsidP="007D3778">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Immuniser</w:t>
            </w:r>
            <w:r w:rsidR="007377BC">
              <w:rPr>
                <w:rFonts w:ascii="Calibri" w:hAnsi="Calibri" w:cs="Calibri"/>
                <w:sz w:val="22"/>
                <w:szCs w:val="22"/>
              </w:rPr>
              <w:t xml:space="preserve"> – </w:t>
            </w:r>
            <w:r w:rsidR="007D3778">
              <w:rPr>
                <w:rFonts w:ascii="Calibri" w:hAnsi="Calibri" w:cs="Calibri"/>
                <w:sz w:val="22"/>
                <w:szCs w:val="22"/>
              </w:rPr>
              <w:t>EGHS</w:t>
            </w:r>
            <w:r w:rsidR="00BB7265">
              <w:rPr>
                <w:rFonts w:ascii="Calibri" w:hAnsi="Calibri" w:cs="Calibri"/>
                <w:sz w:val="22"/>
                <w:szCs w:val="22"/>
              </w:rPr>
              <w:t xml:space="preserve"> Vaccination</w:t>
            </w:r>
            <w:r w:rsidR="00FF6584">
              <w:rPr>
                <w:rFonts w:ascii="Calibri" w:hAnsi="Calibri" w:cs="Calibri"/>
                <w:sz w:val="22"/>
                <w:szCs w:val="22"/>
              </w:rPr>
              <w:t xml:space="preserve"> </w:t>
            </w:r>
            <w:r w:rsidR="00BB7265">
              <w:rPr>
                <w:rFonts w:ascii="Calibri" w:hAnsi="Calibri" w:cs="Calibri"/>
                <w:sz w:val="22"/>
                <w:szCs w:val="22"/>
              </w:rPr>
              <w:t>Program</w:t>
            </w:r>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rsidR="0059103F" w:rsidRPr="00B658B7" w:rsidRDefault="00BB726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New</w:t>
            </w:r>
          </w:p>
        </w:tc>
      </w:tr>
      <w:tr w:rsidR="0059103F" w:rsidRPr="00240DB8" w:rsidTr="005E6FEF">
        <w:trPr>
          <w:trHeight w:val="463"/>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rsidR="0059103F" w:rsidRPr="00B658B7" w:rsidRDefault="00BB726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Acute Corporate</w:t>
            </w:r>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rsidR="0059103F" w:rsidRPr="00B658B7" w:rsidRDefault="008E4A81" w:rsidP="00A12ED6">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RN G</w:t>
            </w:r>
            <w:r w:rsidR="00A12ED6">
              <w:rPr>
                <w:rFonts w:ascii="Calibri" w:hAnsi="Calibri" w:cs="Calibri"/>
                <w:sz w:val="22"/>
                <w:szCs w:val="22"/>
              </w:rPr>
              <w:t>R</w:t>
            </w:r>
            <w:r>
              <w:rPr>
                <w:rFonts w:ascii="Calibri" w:hAnsi="Calibri" w:cs="Calibri"/>
                <w:sz w:val="22"/>
                <w:szCs w:val="22"/>
              </w:rPr>
              <w:t xml:space="preserve"> 3B </w:t>
            </w:r>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rsidR="0059103F" w:rsidRPr="008E4A81" w:rsidRDefault="00CB068B"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listItem w:displayText="Medical Doctors in Training Enterprise Agreement 2018-2021" w:value="Medical Doctors in Training Enterprise Agreement 2018-2021"/>
                  <w:listItem w:displayText="Medical Specialists Enterprise Agreement 2018-2021" w:value="Medical Specialists Enterprise Agreement 2018-2021"/>
                </w:dropDownList>
              </w:sdtPr>
              <w:sdtEndPr/>
              <w:sdtContent>
                <w:r w:rsidR="008E4A81" w:rsidRPr="008E4A81">
                  <w:rPr>
                    <w:rFonts w:ascii="Calibri" w:hAnsi="Calibri" w:cs="Calibri"/>
                    <w:sz w:val="22"/>
                  </w:rPr>
                  <w:t>Nurses and Midwives (Victorian Public Health Sector) (Single Interest Employers) Enterprise Agreement 2016-20</w:t>
                </w:r>
              </w:sdtContent>
            </w:sdt>
            <w:r w:rsidR="00C0703A" w:rsidRPr="008E4A81">
              <w:rPr>
                <w:rFonts w:ascii="Calibri" w:hAnsi="Calibri" w:cs="Calibri"/>
                <w:sz w:val="22"/>
                <w:szCs w:val="22"/>
              </w:rPr>
              <w:tab/>
            </w:r>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rsidTr="00E31BB5">
        <w:trPr>
          <w:trHeight w:val="1077"/>
        </w:trPr>
        <w:tc>
          <w:tcPr>
            <w:tcW w:w="7247" w:type="dxa"/>
            <w:tcBorders>
              <w:top w:val="nil"/>
              <w:left w:val="nil"/>
              <w:bottom w:val="nil"/>
              <w:right w:val="nil"/>
            </w:tcBorders>
            <w:vAlign w:val="center"/>
          </w:tcPr>
          <w:p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4EB5D4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lh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CToyWG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31BB5" w:rsidRDefault="00E31BB5" w:rsidP="00E31BB5">
                        <w:pPr>
                          <w:rPr>
                            <w:rFonts w:eastAsia="Times New Roman"/>
                          </w:rPr>
                        </w:pPr>
                      </w:p>
                    </w:txbxContent>
                  </v:textbox>
                </v:rect>
              </v:group>
            </w:pict>
          </mc:Fallback>
        </mc:AlternateContent>
      </w:r>
    </w:p>
    <w:p w:rsidR="00E31BB5" w:rsidRPr="00240DB8" w:rsidRDefault="00E31BB5"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7C29E1" w:rsidRPr="00240DB8" w:rsidRDefault="007C29E1" w:rsidP="007C29E1">
      <w:pPr>
        <w:rPr>
          <w:rFonts w:ascii="Calibri" w:hAnsi="Calibri"/>
          <w:b/>
        </w:rPr>
      </w:pPr>
      <w:r w:rsidRPr="00240DB8">
        <w:rPr>
          <w:rFonts w:ascii="Calibri" w:hAnsi="Calibri"/>
          <w:b/>
        </w:rPr>
        <w:t>Position Purpose:</w:t>
      </w:r>
    </w:p>
    <w:p w:rsidR="007C29E1" w:rsidRPr="00240DB8" w:rsidRDefault="007C29E1" w:rsidP="007C29E1">
      <w:pPr>
        <w:rPr>
          <w:rFonts w:ascii="Calibri" w:hAnsi="Calibri"/>
          <w:b/>
        </w:rPr>
      </w:pPr>
    </w:p>
    <w:p w:rsidR="007C29E1" w:rsidRPr="00240DB8" w:rsidRDefault="007377BC" w:rsidP="007377BC">
      <w:pPr>
        <w:rPr>
          <w:rFonts w:ascii="Calibri" w:hAnsi="Calibri"/>
          <w:color w:val="FF0000"/>
        </w:rPr>
      </w:pPr>
      <w:r>
        <w:t xml:space="preserve">The position is responsible for </w:t>
      </w:r>
      <w:r w:rsidR="00FC690A">
        <w:t xml:space="preserve">participating in immunisation programs for </w:t>
      </w:r>
      <w:r>
        <w:t>East Grampians Health Service</w:t>
      </w:r>
      <w:r w:rsidR="00A12ED6">
        <w:t xml:space="preserve"> and Ararat Rural City</w:t>
      </w:r>
      <w:r w:rsidR="00CE3EDD">
        <w:t>.</w:t>
      </w:r>
    </w:p>
    <w:p w:rsidR="007377BC" w:rsidRPr="008E4A81" w:rsidRDefault="007377BC" w:rsidP="007C29E1">
      <w:pPr>
        <w:rPr>
          <w:rFonts w:ascii="Calibri" w:hAnsi="Calibri"/>
          <w:b/>
          <w:sz w:val="24"/>
        </w:rPr>
      </w:pPr>
    </w:p>
    <w:p w:rsidR="007C29E1" w:rsidRPr="00240DB8" w:rsidRDefault="007C29E1" w:rsidP="007C29E1">
      <w:pPr>
        <w:rPr>
          <w:rFonts w:ascii="Calibri" w:hAnsi="Calibri"/>
          <w:b/>
        </w:rPr>
      </w:pPr>
      <w:r w:rsidRPr="00240DB8">
        <w:rPr>
          <w:rFonts w:ascii="Calibri" w:hAnsi="Calibri"/>
          <w:b/>
        </w:rPr>
        <w:t>Department / Unit Specific Overview</w:t>
      </w:r>
    </w:p>
    <w:p w:rsidR="007C29E1" w:rsidRPr="00240DB8" w:rsidRDefault="007C29E1" w:rsidP="007C29E1">
      <w:pPr>
        <w:rPr>
          <w:rFonts w:ascii="Calibri" w:hAnsi="Calibri"/>
          <w:b/>
        </w:rPr>
      </w:pPr>
    </w:p>
    <w:p w:rsidR="005E165B" w:rsidRDefault="005E165B" w:rsidP="005E165B">
      <w:pPr>
        <w:pStyle w:val="NoSpacing"/>
      </w:pPr>
      <w:r>
        <w:t xml:space="preserve">East Grampians Health Service aims to meet the needs of the community by offering a vast array of services. We offer Acute and Aged Care Services including Urgent Care Centre, Inpatient Services, Oncology, and Midwifery with residential aged care services include 81 bed-based services located at Parkland House Hostel in Willaura, Garden View Court Hotel Ararat and 70 Lowe Street Ararat.  Other services also include Community Nursing, Allied Health including Dental, Perioperative Services, Medical Imaging and Health Information. </w:t>
      </w:r>
    </w:p>
    <w:p w:rsidR="007C29E1" w:rsidRPr="00240DB8" w:rsidRDefault="007C29E1" w:rsidP="00082A59">
      <w:pPr>
        <w:rPr>
          <w:rFonts w:ascii="Calibri" w:hAnsi="Calibri"/>
          <w:b/>
        </w:rPr>
      </w:pPr>
    </w:p>
    <w:p w:rsidR="00082A59" w:rsidRPr="00240DB8" w:rsidRDefault="00082A59" w:rsidP="00082A59">
      <w:pPr>
        <w:rPr>
          <w:rFonts w:ascii="Calibri" w:hAnsi="Calibri"/>
          <w:b/>
        </w:rPr>
      </w:pPr>
      <w:r w:rsidRPr="00240DB8">
        <w:rPr>
          <w:rFonts w:ascii="Calibri" w:hAnsi="Calibri"/>
          <w:b/>
        </w:rPr>
        <w:t xml:space="preserve">Our Values </w:t>
      </w:r>
    </w:p>
    <w:p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rsidTr="002851A6">
        <w:trPr>
          <w:trHeight w:val="617"/>
        </w:trPr>
        <w:tc>
          <w:tcPr>
            <w:tcW w:w="570" w:type="dxa"/>
          </w:tcPr>
          <w:p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rPr>
              <w:br/>
              <w:t>Learning Culture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rsidR="00082A59" w:rsidRPr="00240DB8" w:rsidRDefault="00082A59" w:rsidP="007C29E1">
      <w:pPr>
        <w:rPr>
          <w:rFonts w:ascii="Calibri" w:hAnsi="Calibri"/>
        </w:rPr>
      </w:pPr>
    </w:p>
    <w:p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rsidR="00D5525C" w:rsidRDefault="00D5525C">
      <w:pPr>
        <w:spacing w:after="160" w:line="259" w:lineRule="auto"/>
        <w:rPr>
          <w:rFonts w:ascii="Calibri" w:hAnsi="Calibri"/>
          <w:b/>
        </w:rPr>
      </w:pPr>
    </w:p>
    <w:p w:rsidR="005E6FEF" w:rsidRPr="00240DB8" w:rsidRDefault="005E6FEF" w:rsidP="005E6FEF">
      <w:pPr>
        <w:rPr>
          <w:rFonts w:ascii="Calibri" w:hAnsi="Calibri"/>
        </w:rPr>
      </w:pPr>
      <w:r w:rsidRPr="00240DB8">
        <w:rPr>
          <w:rFonts w:ascii="Calibri" w:hAnsi="Calibri"/>
          <w:b/>
        </w:rPr>
        <w:t>Our Vision</w:t>
      </w:r>
    </w:p>
    <w:p w:rsidR="005E6FEF" w:rsidRPr="00240DB8" w:rsidRDefault="005E6FEF" w:rsidP="005E6FEF">
      <w:pPr>
        <w:rPr>
          <w:rFonts w:ascii="Calibri" w:hAnsi="Calibri"/>
        </w:rPr>
      </w:pPr>
    </w:p>
    <w:p w:rsidR="005E6FEF" w:rsidRPr="00240DB8" w:rsidRDefault="005E6FEF" w:rsidP="005E6FEF">
      <w:pPr>
        <w:rPr>
          <w:rFonts w:ascii="Calibri" w:hAnsi="Calibri"/>
        </w:rPr>
      </w:pPr>
      <w:r w:rsidRPr="00240DB8">
        <w:rPr>
          <w:rFonts w:ascii="Calibri" w:hAnsi="Calibri"/>
        </w:rPr>
        <w:t xml:space="preserve">To be leaders in rural health care </w:t>
      </w:r>
    </w:p>
    <w:p w:rsidR="009D40D6" w:rsidRPr="00240DB8" w:rsidRDefault="009D40D6" w:rsidP="005E6FEF">
      <w:pPr>
        <w:rPr>
          <w:rFonts w:ascii="Calibri" w:hAnsi="Calibri" w:cs="Calibri"/>
          <w:b/>
        </w:rPr>
      </w:pPr>
    </w:p>
    <w:p w:rsidR="00040EEC" w:rsidRPr="00240DB8" w:rsidRDefault="00040EEC" w:rsidP="00040EEC">
      <w:pPr>
        <w:rPr>
          <w:rFonts w:ascii="Calibri" w:hAnsi="Calibri"/>
        </w:rPr>
      </w:pPr>
      <w:r w:rsidRPr="00240DB8">
        <w:rPr>
          <w:rFonts w:ascii="Calibri" w:hAnsi="Calibri" w:cs="Calibri"/>
          <w:b/>
        </w:rPr>
        <w:t>Our Strategic direction</w:t>
      </w:r>
    </w:p>
    <w:p w:rsidR="00040EEC" w:rsidRPr="00240DB8" w:rsidRDefault="00040EEC" w:rsidP="00040EEC">
      <w:pPr>
        <w:tabs>
          <w:tab w:val="left" w:pos="33"/>
          <w:tab w:val="left" w:pos="1363"/>
        </w:tabs>
        <w:overflowPunct w:val="0"/>
        <w:autoSpaceDE w:val="0"/>
        <w:autoSpaceDN w:val="0"/>
        <w:adjustRightInd w:val="0"/>
        <w:rPr>
          <w:rFonts w:ascii="Calibri" w:hAnsi="Calibri" w:cs="Calibri"/>
          <w:b/>
        </w:rPr>
      </w:pPr>
    </w:p>
    <w:p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A system geared to prevention as much as treatment</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Everyone understands their own health risks</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Illness is detected and managed early</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rsidR="00040EEC" w:rsidRPr="00240DB8"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is always there when people need it</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More access to care in the home and community</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Target zero avoidable harm</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Healthcare that focuses on outcomes</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active partners in care</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rsidR="00040EEC" w:rsidRDefault="00040EEC">
      <w:pPr>
        <w:rPr>
          <w:rFonts w:ascii="Calibri" w:hAnsi="Calibri"/>
          <w:b/>
        </w:rPr>
      </w:pPr>
    </w:p>
    <w:p w:rsidR="009636A7" w:rsidRPr="00240DB8" w:rsidRDefault="009636A7">
      <w:pPr>
        <w:rPr>
          <w:rFonts w:ascii="Calibri" w:hAnsi="Calibri"/>
          <w:b/>
        </w:rPr>
      </w:pPr>
      <w:r w:rsidRPr="00240DB8">
        <w:rPr>
          <w:rFonts w:ascii="Calibri" w:hAnsi="Calibri"/>
          <w:b/>
        </w:rPr>
        <w:t xml:space="preserve">Organisational Responsibilities </w:t>
      </w:r>
    </w:p>
    <w:p w:rsidR="009636A7" w:rsidRPr="00240DB8" w:rsidRDefault="009636A7">
      <w:pPr>
        <w:rPr>
          <w:rFonts w:ascii="Calibri" w:hAnsi="Calibri"/>
        </w:rPr>
      </w:pPr>
    </w:p>
    <w:p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rsidR="009636A7" w:rsidRPr="00240DB8" w:rsidRDefault="009636A7" w:rsidP="009636A7">
      <w:pPr>
        <w:rPr>
          <w:rFonts w:ascii="Calibri" w:hAnsi="Calibri"/>
        </w:rPr>
      </w:pPr>
    </w:p>
    <w:p w:rsidR="009636A7" w:rsidRPr="00240DB8" w:rsidRDefault="00CB068B"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rsidR="007961F0" w:rsidRPr="00240DB8" w:rsidRDefault="00CB068B"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rsidR="009636A7" w:rsidRDefault="00CB068B" w:rsidP="009636A7">
      <w:pPr>
        <w:ind w:left="2160"/>
        <w:rPr>
          <w:rStyle w:val="Hyperlink"/>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rsidR="009636A7" w:rsidRPr="00240DB8" w:rsidRDefault="00CB068B"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rsidR="009636A7" w:rsidRPr="00240DB8" w:rsidRDefault="00CB068B"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rsidR="003B050C" w:rsidRPr="00240DB8" w:rsidRDefault="00CB068B"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rsidR="009636A7" w:rsidRPr="00240DB8" w:rsidRDefault="00CB068B"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rsidR="009636A7" w:rsidRPr="00240DB8" w:rsidRDefault="00CB068B"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rsidR="009636A7" w:rsidRPr="00240DB8" w:rsidRDefault="009636A7" w:rsidP="009636A7">
      <w:pPr>
        <w:rPr>
          <w:rFonts w:ascii="Calibri" w:hAnsi="Calibri"/>
        </w:rPr>
      </w:pPr>
    </w:p>
    <w:p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rsidR="009636A7" w:rsidRPr="00240DB8" w:rsidRDefault="009636A7" w:rsidP="00EF43DB">
      <w:pPr>
        <w:numPr>
          <w:ilvl w:val="0"/>
          <w:numId w:val="1"/>
        </w:numPr>
        <w:jc w:val="both"/>
        <w:rPr>
          <w:rFonts w:ascii="Calibri" w:hAnsi="Calibri"/>
        </w:rPr>
      </w:pPr>
      <w:r w:rsidRPr="00240DB8">
        <w:rPr>
          <w:rFonts w:ascii="Calibri" w:hAnsi="Calibri"/>
        </w:rPr>
        <w:t>Undertake other duties as directed that meet relevant standards and recognised practice.</w:t>
      </w:r>
    </w:p>
    <w:p w:rsidR="009636A7" w:rsidRPr="00240DB8" w:rsidRDefault="009636A7" w:rsidP="00EF43DB">
      <w:pPr>
        <w:numPr>
          <w:ilvl w:val="0"/>
          <w:numId w:val="2"/>
        </w:numPr>
        <w:ind w:left="643"/>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rsidR="009636A7" w:rsidRPr="00240DB8" w:rsidRDefault="002851A6" w:rsidP="00EF43DB">
      <w:pPr>
        <w:numPr>
          <w:ilvl w:val="0"/>
          <w:numId w:val="2"/>
        </w:numPr>
        <w:ind w:left="643"/>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rsidR="009636A7" w:rsidRPr="00240DB8" w:rsidRDefault="002851A6" w:rsidP="00EF43DB">
      <w:pPr>
        <w:numPr>
          <w:ilvl w:val="0"/>
          <w:numId w:val="2"/>
        </w:numPr>
        <w:ind w:left="643"/>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rsidR="00140799" w:rsidRPr="00240DB8" w:rsidRDefault="002851A6" w:rsidP="00EF43DB">
      <w:pPr>
        <w:numPr>
          <w:ilvl w:val="0"/>
          <w:numId w:val="2"/>
        </w:numPr>
        <w:ind w:left="643"/>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rsidR="00F95267" w:rsidRPr="00240DB8" w:rsidRDefault="00F95267" w:rsidP="00EF43DB">
      <w:pPr>
        <w:numPr>
          <w:ilvl w:val="0"/>
          <w:numId w:val="2"/>
        </w:numPr>
        <w:ind w:left="643"/>
        <w:jc w:val="both"/>
        <w:rPr>
          <w:rFonts w:ascii="Calibri" w:hAnsi="Calibri"/>
        </w:rPr>
      </w:pPr>
      <w:r w:rsidRPr="00240DB8">
        <w:rPr>
          <w:rFonts w:ascii="Calibri" w:hAnsi="Calibri"/>
        </w:rPr>
        <w:t xml:space="preserve">East Grampians Health Service is an equal opportunity employer and is committed to providing for its employees a work </w:t>
      </w:r>
      <w:r w:rsidR="008B087B" w:rsidRPr="00240DB8">
        <w:rPr>
          <w:rFonts w:ascii="Calibri" w:hAnsi="Calibri"/>
        </w:rPr>
        <w:t>environment that</w:t>
      </w:r>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rsidR="002851A6" w:rsidRPr="00240DB8" w:rsidRDefault="002851A6" w:rsidP="00E1009F">
      <w:pPr>
        <w:jc w:val="both"/>
        <w:rPr>
          <w:rFonts w:ascii="Calibri" w:hAnsi="Calibri"/>
        </w:rPr>
      </w:pPr>
    </w:p>
    <w:p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rsidR="00240DB8" w:rsidRPr="00240DB8" w:rsidRDefault="00240DB8">
      <w:pPr>
        <w:rPr>
          <w:rFonts w:ascii="Calibri" w:hAnsi="Calibri"/>
          <w:b/>
        </w:rPr>
      </w:pPr>
    </w:p>
    <w:p w:rsidR="00DE3EA0" w:rsidRPr="00240DB8" w:rsidRDefault="00DE3EA0">
      <w:pPr>
        <w:rPr>
          <w:rFonts w:ascii="Calibri" w:hAnsi="Calibri"/>
          <w:b/>
        </w:rPr>
      </w:pPr>
      <w:r w:rsidRPr="00240DB8">
        <w:rPr>
          <w:rFonts w:ascii="Calibri" w:hAnsi="Calibri"/>
          <w:b/>
        </w:rPr>
        <w:t xml:space="preserve">Responsibilities and Major Activities </w:t>
      </w:r>
    </w:p>
    <w:p w:rsidR="007377BC" w:rsidRPr="00A12ED6" w:rsidRDefault="007377BC" w:rsidP="007377BC">
      <w:pPr>
        <w:pStyle w:val="Default"/>
        <w:rPr>
          <w:sz w:val="22"/>
          <w:szCs w:val="22"/>
        </w:rPr>
      </w:pPr>
    </w:p>
    <w:p w:rsidR="007D3778" w:rsidRPr="00A1219C" w:rsidRDefault="007D3778" w:rsidP="00EF43DB">
      <w:pPr>
        <w:pStyle w:val="ListParagraph"/>
        <w:numPr>
          <w:ilvl w:val="0"/>
          <w:numId w:val="19"/>
        </w:numPr>
        <w:ind w:left="709" w:hanging="425"/>
        <w:rPr>
          <w:rFonts w:ascii="Calibri" w:hAnsi="Calibri"/>
        </w:rPr>
      </w:pPr>
      <w:r w:rsidRPr="00A1219C">
        <w:rPr>
          <w:rFonts w:ascii="Calibri" w:hAnsi="Calibri"/>
        </w:rPr>
        <w:t xml:space="preserve">Participation in </w:t>
      </w:r>
      <w:r w:rsidR="00513ADC" w:rsidRPr="00A1219C">
        <w:rPr>
          <w:rFonts w:ascii="Calibri" w:hAnsi="Calibri"/>
        </w:rPr>
        <w:t xml:space="preserve">all </w:t>
      </w:r>
      <w:r w:rsidRPr="00A1219C">
        <w:rPr>
          <w:rFonts w:ascii="Calibri" w:hAnsi="Calibri"/>
        </w:rPr>
        <w:t>EGHS internal and external vaccination programs</w:t>
      </w:r>
      <w:r w:rsidR="00513ADC" w:rsidRPr="00A1219C">
        <w:rPr>
          <w:rFonts w:ascii="Calibri" w:hAnsi="Calibri"/>
        </w:rPr>
        <w:t xml:space="preserve"> (includes but is not limited to EGHS onsite clinic, Ararat Medical Centre, residential aged care &amp; mobile clinics) </w:t>
      </w:r>
    </w:p>
    <w:p w:rsidR="007D3778" w:rsidRPr="00A1219C" w:rsidRDefault="00513ADC" w:rsidP="00EF43DB">
      <w:pPr>
        <w:pStyle w:val="ListParagraph"/>
        <w:numPr>
          <w:ilvl w:val="0"/>
          <w:numId w:val="19"/>
        </w:numPr>
        <w:ind w:left="709" w:hanging="425"/>
        <w:rPr>
          <w:rFonts w:ascii="Calibri" w:hAnsi="Calibri"/>
        </w:rPr>
      </w:pPr>
      <w:r w:rsidRPr="00A1219C">
        <w:rPr>
          <w:rFonts w:ascii="Calibri" w:hAnsi="Calibri"/>
        </w:rPr>
        <w:t>Vaccination preparation, administration and post vaccination observation</w:t>
      </w:r>
    </w:p>
    <w:p w:rsidR="007D3778" w:rsidRPr="00A1219C" w:rsidRDefault="00513ADC" w:rsidP="00EF43DB">
      <w:pPr>
        <w:pStyle w:val="ListParagraph"/>
        <w:numPr>
          <w:ilvl w:val="0"/>
          <w:numId w:val="19"/>
        </w:numPr>
        <w:ind w:left="709" w:hanging="425"/>
        <w:rPr>
          <w:rFonts w:ascii="Calibri" w:hAnsi="Calibri"/>
        </w:rPr>
      </w:pPr>
      <w:r w:rsidRPr="00A1219C">
        <w:rPr>
          <w:rFonts w:ascii="Calibri" w:hAnsi="Calibri"/>
        </w:rPr>
        <w:t>Pre vaccination assessments and consent</w:t>
      </w:r>
    </w:p>
    <w:p w:rsidR="00513ADC" w:rsidRPr="00A1219C" w:rsidRDefault="00513ADC" w:rsidP="00EF43DB">
      <w:pPr>
        <w:pStyle w:val="ListParagraph"/>
        <w:numPr>
          <w:ilvl w:val="0"/>
          <w:numId w:val="19"/>
        </w:numPr>
        <w:ind w:left="709" w:hanging="425"/>
        <w:rPr>
          <w:rFonts w:ascii="Calibri" w:hAnsi="Calibri"/>
        </w:rPr>
      </w:pPr>
      <w:r w:rsidRPr="00A1219C">
        <w:rPr>
          <w:rFonts w:ascii="Calibri" w:hAnsi="Calibri"/>
        </w:rPr>
        <w:t xml:space="preserve">Cold chain management </w:t>
      </w:r>
    </w:p>
    <w:p w:rsidR="008E4A81" w:rsidRPr="00A1219C" w:rsidRDefault="00513ADC" w:rsidP="00EF43DB">
      <w:pPr>
        <w:pStyle w:val="Default"/>
        <w:numPr>
          <w:ilvl w:val="0"/>
          <w:numId w:val="19"/>
        </w:numPr>
        <w:spacing w:after="75"/>
        <w:ind w:left="709" w:hanging="425"/>
        <w:rPr>
          <w:sz w:val="22"/>
          <w:szCs w:val="22"/>
        </w:rPr>
      </w:pPr>
      <w:r w:rsidRPr="00A1219C">
        <w:rPr>
          <w:sz w:val="22"/>
          <w:szCs w:val="22"/>
        </w:rPr>
        <w:t>A</w:t>
      </w:r>
      <w:r w:rsidR="008E4A81" w:rsidRPr="00A1219C">
        <w:rPr>
          <w:sz w:val="22"/>
          <w:szCs w:val="22"/>
        </w:rPr>
        <w:t xml:space="preserve">ccurate reporting and documentation of activities </w:t>
      </w:r>
      <w:r w:rsidRPr="00A1219C">
        <w:rPr>
          <w:sz w:val="22"/>
          <w:szCs w:val="22"/>
        </w:rPr>
        <w:t xml:space="preserve">in relevant processes </w:t>
      </w:r>
    </w:p>
    <w:p w:rsidR="00513ADC" w:rsidRPr="00A1219C" w:rsidRDefault="00513ADC" w:rsidP="00EF43DB">
      <w:pPr>
        <w:pStyle w:val="Default"/>
        <w:numPr>
          <w:ilvl w:val="0"/>
          <w:numId w:val="19"/>
        </w:numPr>
        <w:spacing w:after="75"/>
        <w:ind w:left="709" w:hanging="425"/>
        <w:rPr>
          <w:sz w:val="22"/>
          <w:szCs w:val="22"/>
        </w:rPr>
      </w:pPr>
      <w:r w:rsidRPr="00A1219C">
        <w:rPr>
          <w:sz w:val="22"/>
          <w:szCs w:val="22"/>
        </w:rPr>
        <w:t>Accurate data entry into relevant systems as required</w:t>
      </w:r>
    </w:p>
    <w:p w:rsidR="00513ADC" w:rsidRPr="00A1219C" w:rsidRDefault="00513ADC" w:rsidP="00EF43DB">
      <w:pPr>
        <w:pStyle w:val="Default"/>
        <w:numPr>
          <w:ilvl w:val="0"/>
          <w:numId w:val="19"/>
        </w:numPr>
        <w:spacing w:after="75"/>
        <w:ind w:left="709" w:hanging="425"/>
        <w:rPr>
          <w:sz w:val="22"/>
          <w:szCs w:val="22"/>
        </w:rPr>
      </w:pPr>
      <w:r w:rsidRPr="00A1219C">
        <w:rPr>
          <w:sz w:val="22"/>
          <w:szCs w:val="22"/>
        </w:rPr>
        <w:t>Actions to avoid vaccine wastage</w:t>
      </w:r>
    </w:p>
    <w:p w:rsidR="00B940FA" w:rsidRPr="00A1219C" w:rsidRDefault="006D0BA3" w:rsidP="00B940FA">
      <w:pPr>
        <w:pStyle w:val="Default"/>
        <w:numPr>
          <w:ilvl w:val="0"/>
          <w:numId w:val="19"/>
        </w:numPr>
        <w:spacing w:after="75"/>
        <w:ind w:left="709" w:hanging="425"/>
        <w:rPr>
          <w:sz w:val="22"/>
          <w:szCs w:val="22"/>
        </w:rPr>
      </w:pPr>
      <w:r w:rsidRPr="00A1219C">
        <w:rPr>
          <w:sz w:val="22"/>
          <w:szCs w:val="22"/>
        </w:rPr>
        <w:t>The role of Team Leader in a vaccination clinic when allocated</w:t>
      </w:r>
    </w:p>
    <w:p w:rsidR="00A1219C" w:rsidRPr="00A1219C" w:rsidRDefault="00A1219C" w:rsidP="00B940FA">
      <w:pPr>
        <w:pStyle w:val="Default"/>
        <w:numPr>
          <w:ilvl w:val="0"/>
          <w:numId w:val="19"/>
        </w:numPr>
        <w:spacing w:after="75"/>
        <w:ind w:left="709" w:hanging="425"/>
        <w:rPr>
          <w:sz w:val="22"/>
          <w:szCs w:val="22"/>
        </w:rPr>
      </w:pPr>
      <w:r w:rsidRPr="00A1219C">
        <w:rPr>
          <w:sz w:val="22"/>
          <w:szCs w:val="22"/>
        </w:rPr>
        <w:t>Initiative and motivation to have population groups vaccinated</w:t>
      </w:r>
    </w:p>
    <w:p w:rsidR="00B940FA" w:rsidRPr="00A1219C" w:rsidRDefault="00B940FA" w:rsidP="00B940FA">
      <w:pPr>
        <w:pStyle w:val="Default"/>
        <w:numPr>
          <w:ilvl w:val="0"/>
          <w:numId w:val="19"/>
        </w:numPr>
        <w:spacing w:after="75"/>
        <w:ind w:left="709" w:hanging="425"/>
        <w:rPr>
          <w:sz w:val="22"/>
          <w:szCs w:val="22"/>
        </w:rPr>
      </w:pPr>
      <w:r w:rsidRPr="00A1219C">
        <w:rPr>
          <w:sz w:val="22"/>
          <w:szCs w:val="22"/>
        </w:rPr>
        <w:t xml:space="preserve">Current knowledge of vaccines and vaccination programs </w:t>
      </w:r>
    </w:p>
    <w:p w:rsidR="004977C0" w:rsidRDefault="004977C0" w:rsidP="00EF43DB">
      <w:pPr>
        <w:pStyle w:val="ListParagraph"/>
        <w:numPr>
          <w:ilvl w:val="0"/>
          <w:numId w:val="19"/>
        </w:numPr>
        <w:ind w:left="709" w:hanging="425"/>
        <w:rPr>
          <w:rFonts w:cstheme="minorHAnsi"/>
        </w:rPr>
      </w:pPr>
      <w:r w:rsidRPr="00A1219C">
        <w:rPr>
          <w:rFonts w:cstheme="minorHAnsi"/>
        </w:rPr>
        <w:lastRenderedPageBreak/>
        <w:t xml:space="preserve">Any other tasks as directed by </w:t>
      </w:r>
      <w:r w:rsidR="00513ADC" w:rsidRPr="00A1219C">
        <w:rPr>
          <w:rFonts w:cstheme="minorHAnsi"/>
        </w:rPr>
        <w:t xml:space="preserve">Department Manager </w:t>
      </w:r>
      <w:r w:rsidRPr="00A1219C">
        <w:rPr>
          <w:rFonts w:cstheme="minorHAnsi"/>
        </w:rPr>
        <w:t>or delegate</w:t>
      </w:r>
    </w:p>
    <w:p w:rsidR="003B2B08" w:rsidRPr="00A1219C" w:rsidRDefault="003B2B08" w:rsidP="00EF43DB">
      <w:pPr>
        <w:pStyle w:val="ListParagraph"/>
        <w:numPr>
          <w:ilvl w:val="0"/>
          <w:numId w:val="19"/>
        </w:numPr>
        <w:ind w:left="709" w:hanging="425"/>
        <w:rPr>
          <w:rFonts w:cstheme="minorHAnsi"/>
        </w:rPr>
      </w:pPr>
      <w:r>
        <w:rPr>
          <w:rFonts w:cstheme="minorHAnsi"/>
        </w:rPr>
        <w:t xml:space="preserve">May be allocated other tasks </w:t>
      </w:r>
      <w:r w:rsidR="001B762F">
        <w:rPr>
          <w:rFonts w:cstheme="minorHAnsi"/>
        </w:rPr>
        <w:t xml:space="preserve">as appropriate and </w:t>
      </w:r>
      <w:r>
        <w:rPr>
          <w:rFonts w:cstheme="minorHAnsi"/>
        </w:rPr>
        <w:t>within scope of practice if service demand is not there</w:t>
      </w:r>
    </w:p>
    <w:p w:rsidR="004977C0" w:rsidRDefault="004977C0" w:rsidP="004977C0">
      <w:pPr>
        <w:pStyle w:val="Default"/>
        <w:spacing w:after="75"/>
        <w:rPr>
          <w:sz w:val="22"/>
          <w:szCs w:val="22"/>
        </w:rPr>
      </w:pPr>
    </w:p>
    <w:p w:rsidR="007377BC" w:rsidRPr="00CC53C7" w:rsidRDefault="007377BC" w:rsidP="007377BC">
      <w:pPr>
        <w:rPr>
          <w:rFonts w:ascii="Calibri" w:hAnsi="Calibri"/>
          <w:b/>
        </w:rPr>
      </w:pPr>
      <w:r w:rsidRPr="00CC53C7">
        <w:rPr>
          <w:rFonts w:ascii="Calibri" w:hAnsi="Calibri"/>
          <w:b/>
        </w:rPr>
        <w:t xml:space="preserve">Key Performance Indicators </w:t>
      </w:r>
    </w:p>
    <w:p w:rsidR="007377BC" w:rsidRPr="00CC53C7" w:rsidRDefault="007377BC" w:rsidP="007377BC">
      <w:pPr>
        <w:rPr>
          <w:rFonts w:ascii="Calibri" w:hAnsi="Calibri"/>
          <w:b/>
        </w:rPr>
      </w:pPr>
    </w:p>
    <w:p w:rsidR="007377BC" w:rsidRPr="00CC53C7" w:rsidRDefault="007377BC" w:rsidP="007377BC">
      <w:pPr>
        <w:pStyle w:val="ListParagraph"/>
        <w:numPr>
          <w:ilvl w:val="0"/>
          <w:numId w:val="12"/>
        </w:numPr>
        <w:ind w:left="709" w:hanging="425"/>
        <w:rPr>
          <w:rFonts w:ascii="Calibri" w:hAnsi="Calibri"/>
          <w:b/>
        </w:rPr>
      </w:pPr>
      <w:r w:rsidRPr="00CC53C7">
        <w:rPr>
          <w:rFonts w:ascii="Calibri" w:hAnsi="Calibri"/>
        </w:rPr>
        <w:t>Timely and accurate completion of tasks</w:t>
      </w:r>
    </w:p>
    <w:p w:rsidR="007377BC" w:rsidRDefault="007377BC" w:rsidP="00D761C1">
      <w:pPr>
        <w:rPr>
          <w:rStyle w:val="BookTitle"/>
          <w:i w:val="0"/>
          <w:sz w:val="24"/>
          <w:szCs w:val="24"/>
          <w:u w:val="single"/>
        </w:rPr>
      </w:pPr>
    </w:p>
    <w:p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rsidR="00CE4068" w:rsidRPr="00240DB8" w:rsidRDefault="00CE4068" w:rsidP="00CE4068">
      <w:pPr>
        <w:rPr>
          <w:rFonts w:ascii="Calibri" w:hAnsi="Calibri"/>
          <w:color w:val="FF0000"/>
        </w:rPr>
      </w:pPr>
    </w:p>
    <w:p w:rsidR="00CE4068" w:rsidRPr="00240DB8" w:rsidRDefault="00CE4068">
      <w:pPr>
        <w:rPr>
          <w:rFonts w:ascii="Calibri" w:hAnsi="Calibri"/>
          <w:b/>
        </w:rPr>
      </w:pPr>
      <w:r w:rsidRPr="00240DB8">
        <w:rPr>
          <w:rFonts w:ascii="Calibri" w:hAnsi="Calibri"/>
          <w:b/>
        </w:rPr>
        <w:t xml:space="preserve">Essential Criteria: </w:t>
      </w:r>
    </w:p>
    <w:p w:rsidR="00CE4068" w:rsidRPr="00240DB8" w:rsidRDefault="00CE4068">
      <w:pPr>
        <w:rPr>
          <w:rFonts w:ascii="Calibri" w:hAnsi="Calibri"/>
          <w:b/>
        </w:rPr>
      </w:pPr>
    </w:p>
    <w:p w:rsidR="008E4A81" w:rsidRDefault="008E4A81" w:rsidP="008E4A81">
      <w:pPr>
        <w:pStyle w:val="ListParagraph"/>
        <w:numPr>
          <w:ilvl w:val="0"/>
          <w:numId w:val="18"/>
        </w:numPr>
        <w:contextualSpacing w:val="0"/>
        <w:rPr>
          <w:rFonts w:cstheme="minorHAnsi"/>
        </w:rPr>
      </w:pPr>
      <w:r w:rsidRPr="00AB1AC8">
        <w:rPr>
          <w:rFonts w:cstheme="minorHAnsi"/>
        </w:rPr>
        <w:t xml:space="preserve">Registered Nurse </w:t>
      </w:r>
      <w:r>
        <w:rPr>
          <w:rFonts w:cstheme="minorHAnsi"/>
        </w:rPr>
        <w:t>with</w:t>
      </w:r>
      <w:r w:rsidRPr="00AB1AC8">
        <w:rPr>
          <w:rFonts w:cstheme="minorHAnsi"/>
        </w:rPr>
        <w:t xml:space="preserve"> AHPRA, Nursing and Midwifery Board of Australia</w:t>
      </w:r>
    </w:p>
    <w:p w:rsidR="00A12ED6" w:rsidRPr="00F63C95" w:rsidRDefault="007D3778" w:rsidP="00A12ED6">
      <w:pPr>
        <w:numPr>
          <w:ilvl w:val="0"/>
          <w:numId w:val="18"/>
        </w:numPr>
        <w:rPr>
          <w:rFonts w:cs="Tahoma"/>
        </w:rPr>
      </w:pPr>
      <w:r>
        <w:rPr>
          <w:rFonts w:cs="Tahoma"/>
        </w:rPr>
        <w:t>Qualified</w:t>
      </w:r>
      <w:r w:rsidR="00A12ED6" w:rsidRPr="00F63C95">
        <w:rPr>
          <w:rFonts w:cs="Tahoma"/>
        </w:rPr>
        <w:t xml:space="preserve"> Nurse Immuniser</w:t>
      </w:r>
      <w:r>
        <w:rPr>
          <w:rFonts w:cs="Tahoma"/>
        </w:rPr>
        <w:t xml:space="preserve"> </w:t>
      </w:r>
    </w:p>
    <w:p w:rsidR="007D3778" w:rsidRDefault="007D3778" w:rsidP="008E4A81">
      <w:pPr>
        <w:pStyle w:val="ListParagraph"/>
        <w:numPr>
          <w:ilvl w:val="0"/>
          <w:numId w:val="18"/>
        </w:numPr>
        <w:contextualSpacing w:val="0"/>
        <w:rPr>
          <w:rFonts w:cstheme="minorHAnsi"/>
        </w:rPr>
      </w:pPr>
      <w:r>
        <w:rPr>
          <w:rFonts w:cstheme="minorHAnsi"/>
        </w:rPr>
        <w:t>Demonstrated ability to work both independently and within a team</w:t>
      </w:r>
    </w:p>
    <w:p w:rsidR="007D3778" w:rsidRPr="008E4A81" w:rsidRDefault="007D3778" w:rsidP="008E4A81">
      <w:pPr>
        <w:pStyle w:val="ListParagraph"/>
        <w:numPr>
          <w:ilvl w:val="0"/>
          <w:numId w:val="18"/>
        </w:numPr>
        <w:contextualSpacing w:val="0"/>
        <w:rPr>
          <w:rFonts w:cstheme="minorHAnsi"/>
        </w:rPr>
      </w:pPr>
      <w:r>
        <w:rPr>
          <w:rFonts w:cstheme="minorHAnsi"/>
        </w:rPr>
        <w:t xml:space="preserve">Leadership skills </w:t>
      </w:r>
    </w:p>
    <w:p w:rsidR="008E4A81" w:rsidRDefault="008E4A81" w:rsidP="008E4A81">
      <w:pPr>
        <w:pStyle w:val="ListParagraph"/>
        <w:numPr>
          <w:ilvl w:val="0"/>
          <w:numId w:val="18"/>
        </w:numPr>
        <w:rPr>
          <w:rFonts w:ascii="Calibri" w:hAnsi="Calibri"/>
        </w:rPr>
      </w:pPr>
      <w:r>
        <w:rPr>
          <w:rFonts w:ascii="Calibri" w:hAnsi="Calibri"/>
        </w:rPr>
        <w:t>Excellent communication, negotiation, organisational and time management skills</w:t>
      </w:r>
    </w:p>
    <w:p w:rsidR="00EF2506" w:rsidRDefault="00EF2506" w:rsidP="00EF2506">
      <w:pPr>
        <w:tabs>
          <w:tab w:val="left" w:pos="-1440"/>
          <w:tab w:val="left" w:pos="-720"/>
          <w:tab w:val="left" w:pos="0"/>
          <w:tab w:val="left" w:pos="720"/>
          <w:tab w:val="left" w:pos="1440"/>
          <w:tab w:val="left" w:pos="2160"/>
          <w:tab w:val="left" w:pos="2880"/>
          <w:tab w:val="left" w:pos="3605"/>
          <w:tab w:val="left" w:pos="5040"/>
        </w:tabs>
        <w:suppressAutoHyphens/>
        <w:ind w:left="284"/>
        <w:rPr>
          <w:rFonts w:ascii="Calibri" w:hAnsi="Calibri"/>
        </w:rPr>
      </w:pPr>
    </w:p>
    <w:p w:rsidR="00D761C1" w:rsidRPr="00240DB8" w:rsidRDefault="00D761C1" w:rsidP="00D761C1">
      <w:pPr>
        <w:rPr>
          <w:rFonts w:ascii="Calibri" w:hAnsi="Calibri"/>
        </w:rPr>
      </w:pPr>
      <w:r w:rsidRPr="00240DB8">
        <w:rPr>
          <w:rFonts w:ascii="Calibri" w:hAnsi="Calibri"/>
        </w:rPr>
        <w:t xml:space="preserve">Must comply </w:t>
      </w:r>
      <w:r w:rsidR="004977C0" w:rsidRPr="00240DB8">
        <w:rPr>
          <w:rFonts w:ascii="Calibri" w:hAnsi="Calibri"/>
        </w:rPr>
        <w:t>with</w:t>
      </w:r>
      <w:r w:rsidRPr="00240DB8">
        <w:rPr>
          <w:rFonts w:ascii="Calibri" w:hAnsi="Calibri"/>
        </w:rPr>
        <w:t xml:space="preserve"> having or completion of:</w:t>
      </w:r>
    </w:p>
    <w:p w:rsidR="00D761C1" w:rsidRPr="00240DB8" w:rsidRDefault="00D761C1" w:rsidP="00D761C1">
      <w:pPr>
        <w:pStyle w:val="ListParagraph"/>
        <w:numPr>
          <w:ilvl w:val="0"/>
          <w:numId w:val="8"/>
        </w:numPr>
        <w:rPr>
          <w:rFonts w:ascii="Calibri" w:hAnsi="Calibri"/>
        </w:rPr>
      </w:pPr>
      <w:r w:rsidRPr="00240DB8">
        <w:rPr>
          <w:rFonts w:ascii="Calibri" w:hAnsi="Calibri"/>
        </w:rPr>
        <w:t xml:space="preserve">National Police Check (renewed every 3 years) </w:t>
      </w:r>
    </w:p>
    <w:p w:rsidR="00E82183" w:rsidRDefault="00D761C1" w:rsidP="00D761C1">
      <w:pPr>
        <w:pStyle w:val="ListParagraph"/>
        <w:numPr>
          <w:ilvl w:val="0"/>
          <w:numId w:val="8"/>
        </w:numPr>
        <w:rPr>
          <w:rFonts w:ascii="Calibri" w:hAnsi="Calibri"/>
        </w:rPr>
      </w:pPr>
      <w:r w:rsidRPr="00240DB8">
        <w:rPr>
          <w:rFonts w:ascii="Calibri" w:hAnsi="Calibri"/>
        </w:rPr>
        <w:t>Working with Children Check (renewed every 5 years)</w:t>
      </w:r>
    </w:p>
    <w:p w:rsidR="00D761C1" w:rsidRDefault="00E82183" w:rsidP="00D761C1">
      <w:pPr>
        <w:pStyle w:val="ListParagraph"/>
        <w:numPr>
          <w:ilvl w:val="0"/>
          <w:numId w:val="8"/>
        </w:numPr>
        <w:rPr>
          <w:rFonts w:ascii="Calibri" w:hAnsi="Calibri"/>
        </w:rPr>
      </w:pPr>
      <w:r>
        <w:rPr>
          <w:rFonts w:ascii="Calibri" w:hAnsi="Calibri"/>
        </w:rPr>
        <w:t>Immunisation requirements (annually)</w:t>
      </w:r>
      <w:r w:rsidR="00D761C1" w:rsidRPr="00240DB8">
        <w:rPr>
          <w:rFonts w:ascii="Calibri" w:hAnsi="Calibri"/>
        </w:rPr>
        <w:t xml:space="preserve"> </w:t>
      </w:r>
    </w:p>
    <w:p w:rsidR="00D21181" w:rsidRPr="00240DB8" w:rsidRDefault="00D21181" w:rsidP="00D21181">
      <w:pPr>
        <w:pStyle w:val="ListParagraph"/>
        <w:ind w:left="360"/>
        <w:rPr>
          <w:rFonts w:ascii="Calibri" w:hAnsi="Calibri"/>
        </w:rPr>
      </w:pPr>
    </w:p>
    <w:p w:rsidR="00D074F0" w:rsidRPr="00240DB8" w:rsidRDefault="00D074F0">
      <w:pPr>
        <w:rPr>
          <w:rFonts w:ascii="Calibri" w:hAnsi="Calibri"/>
          <w:b/>
        </w:rPr>
      </w:pPr>
    </w:p>
    <w:p w:rsidR="00240DB8" w:rsidRPr="00240DB8" w:rsidRDefault="00240DB8" w:rsidP="00240DB8">
      <w:pPr>
        <w:rPr>
          <w:rFonts w:ascii="Calibri" w:hAnsi="Calibri"/>
          <w:b/>
        </w:rPr>
      </w:pPr>
    </w:p>
    <w:p w:rsidR="004977C0" w:rsidRDefault="004977C0" w:rsidP="004977C0">
      <w:pPr>
        <w:rPr>
          <w:rFonts w:ascii="Calibri" w:hAnsi="Calibri"/>
          <w:b/>
        </w:rPr>
      </w:pPr>
      <w:r>
        <w:rPr>
          <w:rFonts w:ascii="Calibri" w:hAnsi="Calibri"/>
          <w:b/>
        </w:rPr>
        <w:t>Acknowledgement</w:t>
      </w:r>
    </w:p>
    <w:p w:rsidR="004977C0" w:rsidRDefault="004977C0" w:rsidP="004977C0">
      <w:pPr>
        <w:rPr>
          <w:rFonts w:ascii="Calibri" w:hAnsi="Calibri"/>
          <w:b/>
        </w:rPr>
      </w:pPr>
    </w:p>
    <w:p w:rsidR="004977C0" w:rsidRDefault="004977C0" w:rsidP="004977C0">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4977C0" w:rsidRDefault="004977C0" w:rsidP="004977C0">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rsidR="004977C0" w:rsidRDefault="004977C0" w:rsidP="004977C0">
      <w:pPr>
        <w:rPr>
          <w:rFonts w:ascii="Calibri" w:eastAsia="Calibri" w:hAnsi="Calibri" w:cs="Times New Roman"/>
        </w:rPr>
      </w:pPr>
    </w:p>
    <w:p w:rsidR="004977C0" w:rsidRDefault="004977C0" w:rsidP="004977C0">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4977C0" w:rsidRDefault="004977C0" w:rsidP="004977C0">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rsidR="004977C0" w:rsidRDefault="004977C0" w:rsidP="004977C0">
      <w:pPr>
        <w:rPr>
          <w:rFonts w:ascii="Calibri" w:eastAsia="Calibri" w:hAnsi="Calibri" w:cs="Times New Roman"/>
        </w:rPr>
      </w:pPr>
    </w:p>
    <w:p w:rsidR="004977C0" w:rsidRDefault="004977C0" w:rsidP="004977C0">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72FB4C0C" wp14:editId="2DA15F7F">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F4E7"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rsidR="004977C0" w:rsidRDefault="004977C0" w:rsidP="004977C0">
      <w:pPr>
        <w:rPr>
          <w:rFonts w:ascii="Calibri" w:eastAsia="Calibri" w:hAnsi="Calibri" w:cs="Times New Roman"/>
          <w:b/>
          <w:sz w:val="20"/>
        </w:rPr>
      </w:pPr>
      <w:r>
        <w:rPr>
          <w:rFonts w:ascii="Calibri" w:eastAsia="Calibri" w:hAnsi="Calibri" w:cs="Times New Roman"/>
          <w:b/>
          <w:sz w:val="20"/>
        </w:rPr>
        <w:t xml:space="preserve">Developed Date: </w:t>
      </w:r>
      <w:r>
        <w:rPr>
          <w:rFonts w:ascii="Calibri" w:eastAsia="Calibri" w:hAnsi="Calibri" w:cs="Times New Roman"/>
          <w:b/>
          <w:sz w:val="20"/>
        </w:rPr>
        <w:tab/>
      </w:r>
      <w:r>
        <w:rPr>
          <w:rFonts w:ascii="Calibri" w:eastAsia="Calibri" w:hAnsi="Calibri" w:cs="Times New Roman"/>
          <w:b/>
          <w:sz w:val="20"/>
        </w:rPr>
        <w:tab/>
      </w:r>
      <w:r w:rsidR="00A12ED6">
        <w:rPr>
          <w:rFonts w:ascii="Calibri" w:eastAsia="Calibri" w:hAnsi="Calibri" w:cs="Times New Roman"/>
          <w:b/>
          <w:sz w:val="20"/>
        </w:rPr>
        <w:t>May</w:t>
      </w:r>
      <w:r>
        <w:rPr>
          <w:rFonts w:ascii="Calibri" w:eastAsia="Calibri" w:hAnsi="Calibri" w:cs="Times New Roman"/>
          <w:b/>
          <w:sz w:val="20"/>
        </w:rPr>
        <w:t xml:space="preserve"> 2021 </w:t>
      </w:r>
    </w:p>
    <w:p w:rsidR="004977C0" w:rsidRDefault="004977C0" w:rsidP="004977C0">
      <w:pPr>
        <w:rPr>
          <w:rFonts w:ascii="Calibri" w:eastAsia="Calibri" w:hAnsi="Calibri" w:cs="Times New Roman"/>
          <w:b/>
          <w:sz w:val="20"/>
        </w:rPr>
      </w:pPr>
      <w:r>
        <w:rPr>
          <w:rFonts w:ascii="Calibri" w:eastAsia="Calibri" w:hAnsi="Calibri" w:cs="Times New Roman"/>
          <w:b/>
          <w:sz w:val="20"/>
        </w:rPr>
        <w:t xml:space="preserve">Developed by: </w:t>
      </w:r>
      <w:r>
        <w:rPr>
          <w:rFonts w:ascii="Calibri" w:eastAsia="Calibri" w:hAnsi="Calibri" w:cs="Times New Roman"/>
          <w:b/>
          <w:sz w:val="20"/>
        </w:rPr>
        <w:tab/>
      </w:r>
      <w:r>
        <w:rPr>
          <w:rFonts w:ascii="Calibri" w:eastAsia="Calibri" w:hAnsi="Calibri" w:cs="Times New Roman"/>
          <w:b/>
          <w:sz w:val="20"/>
        </w:rPr>
        <w:tab/>
        <w:t>Human Resources</w:t>
      </w:r>
    </w:p>
    <w:p w:rsidR="004977C0" w:rsidRPr="001B125D" w:rsidRDefault="004977C0" w:rsidP="004977C0">
      <w:pPr>
        <w:rPr>
          <w:rFonts w:ascii="Calibri" w:hAnsi="Calibri"/>
          <w:b/>
          <w:sz w:val="20"/>
        </w:rPr>
      </w:pPr>
      <w:r>
        <w:rPr>
          <w:rFonts w:ascii="Calibri" w:eastAsia="Calibri" w:hAnsi="Calibri" w:cs="Times New Roman"/>
          <w:b/>
          <w:sz w:val="20"/>
        </w:rPr>
        <w:t>Date of next Review:</w:t>
      </w:r>
      <w:r>
        <w:rPr>
          <w:rFonts w:ascii="Calibri" w:eastAsia="Calibri" w:hAnsi="Calibri" w:cs="Times New Roman"/>
          <w:b/>
          <w:sz w:val="20"/>
        </w:rPr>
        <w:tab/>
        <w:t>February 2022</w:t>
      </w:r>
    </w:p>
    <w:p w:rsidR="004977C0" w:rsidRPr="00240DB8" w:rsidRDefault="004977C0" w:rsidP="004977C0">
      <w:pPr>
        <w:rPr>
          <w:rFonts w:ascii="Calibri" w:hAnsi="Calibri"/>
        </w:rPr>
      </w:pPr>
    </w:p>
    <w:p w:rsidR="00240DB8" w:rsidRPr="00240DB8" w:rsidRDefault="00240DB8" w:rsidP="00240DB8">
      <w:pPr>
        <w:rPr>
          <w:rFonts w:ascii="Calibri" w:hAnsi="Calibri"/>
          <w:b/>
        </w:rPr>
      </w:pPr>
    </w:p>
    <w:p w:rsidR="00240DB8" w:rsidRPr="00240DB8" w:rsidRDefault="00240DB8" w:rsidP="00240DB8">
      <w:pPr>
        <w:rPr>
          <w:rFonts w:ascii="Calibri" w:hAnsi="Calibri"/>
          <w:b/>
        </w:rPr>
      </w:pPr>
    </w:p>
    <w:p w:rsidR="00240DB8" w:rsidRPr="00240DB8" w:rsidRDefault="00240DB8">
      <w:pPr>
        <w:rPr>
          <w:rFonts w:ascii="Calibri" w:hAnsi="Calibri"/>
          <w:color w:val="FF0000"/>
        </w:rPr>
      </w:pPr>
    </w:p>
    <w:p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D71" w:rsidRDefault="00406D71" w:rsidP="00140799">
      <w:r>
        <w:separator/>
      </w:r>
    </w:p>
  </w:endnote>
  <w:endnote w:type="continuationSeparator" w:id="0">
    <w:p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rsidTr="005A6393">
      <w:trPr>
        <w:trHeight w:val="418"/>
      </w:trPr>
      <w:tc>
        <w:tcPr>
          <w:tcW w:w="4998" w:type="dxa"/>
        </w:tcPr>
        <w:p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rsidR="0059103F" w:rsidRDefault="00E31BB5" w:rsidP="0059103F">
          <w:pPr>
            <w:pStyle w:val="Footer"/>
            <w:jc w:val="right"/>
            <w:rPr>
              <w:rFonts w:ascii="Tahoma" w:hAnsi="Tahoma" w:cs="Tahoma"/>
              <w:color w:val="002060"/>
              <w:sz w:val="14"/>
              <w:szCs w:val="14"/>
            </w:rPr>
          </w:pPr>
          <w:r>
            <w:rPr>
              <w:rFonts w:ascii="Tahoma" w:hAnsi="Tahoma" w:cs="Tahoma"/>
              <w:color w:val="002060"/>
              <w:sz w:val="14"/>
              <w:szCs w:val="14"/>
            </w:rPr>
            <w:t>Position Description Template – 6.02.00</w:t>
          </w:r>
        </w:p>
        <w:p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CB068B">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CB068B">
            <w:rPr>
              <w:rFonts w:ascii="Tahoma" w:hAnsi="Tahoma" w:cs="Tahoma"/>
              <w:noProof/>
              <w:sz w:val="14"/>
              <w:szCs w:val="14"/>
            </w:rPr>
            <w:t>4</w:t>
          </w:r>
          <w:r w:rsidRPr="006E0B20">
            <w:rPr>
              <w:rFonts w:ascii="Tahoma" w:hAnsi="Tahoma" w:cs="Tahoma"/>
              <w:sz w:val="14"/>
              <w:szCs w:val="14"/>
            </w:rPr>
            <w:fldChar w:fldCharType="end"/>
          </w:r>
        </w:p>
      </w:tc>
    </w:tr>
  </w:tbl>
  <w:p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D71" w:rsidRDefault="00406D71" w:rsidP="00140799">
      <w:r>
        <w:separator/>
      </w:r>
    </w:p>
  </w:footnote>
  <w:footnote w:type="continuationSeparator" w:id="0">
    <w:p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176004BE"/>
    <w:lvl w:ilvl="0" w:tplc="0C090001">
      <w:start w:val="1"/>
      <w:numFmt w:val="bullet"/>
      <w:lvlText w:val=""/>
      <w:lvlJc w:val="left"/>
      <w:pPr>
        <w:ind w:left="643" w:hanging="360"/>
      </w:pPr>
      <w:rPr>
        <w:rFonts w:ascii="Symbol" w:hAnsi="Symbol" w:hint="default"/>
      </w:rPr>
    </w:lvl>
    <w:lvl w:ilvl="1" w:tplc="3BB27DD0">
      <w:numFmt w:val="bullet"/>
      <w:lvlText w:val="•"/>
      <w:lvlJc w:val="left"/>
      <w:pPr>
        <w:ind w:left="643"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44087"/>
    <w:multiLevelType w:val="hybridMultilevel"/>
    <w:tmpl w:val="69DC7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C93D86"/>
    <w:multiLevelType w:val="hybridMultilevel"/>
    <w:tmpl w:val="20500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D32152"/>
    <w:multiLevelType w:val="hybridMultilevel"/>
    <w:tmpl w:val="095C90EA"/>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3ABC7631"/>
    <w:multiLevelType w:val="hybridMultilevel"/>
    <w:tmpl w:val="8774D5E2"/>
    <w:lvl w:ilvl="0" w:tplc="FFFFFFFF">
      <w:start w:val="1"/>
      <w:numFmt w:val="bullet"/>
      <w:lvlText w:val=""/>
      <w:legacy w:legacy="1" w:legacySpace="0" w:legacyIndent="360"/>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556C7"/>
    <w:multiLevelType w:val="hybridMultilevel"/>
    <w:tmpl w:val="C08071F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0" w15:restartNumberingAfterBreak="0">
    <w:nsid w:val="548122F9"/>
    <w:multiLevelType w:val="hybridMultilevel"/>
    <w:tmpl w:val="C3786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372C55"/>
    <w:multiLevelType w:val="hybridMultilevel"/>
    <w:tmpl w:val="E1CCF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11"/>
  </w:num>
  <w:num w:numId="8">
    <w:abstractNumId w:val="2"/>
  </w:num>
  <w:num w:numId="9">
    <w:abstractNumId w:val="16"/>
  </w:num>
  <w:num w:numId="10">
    <w:abstractNumId w:val="3"/>
  </w:num>
  <w:num w:numId="11">
    <w:abstractNumId w:val="1"/>
  </w:num>
  <w:num w:numId="12">
    <w:abstractNumId w:val="15"/>
  </w:num>
  <w:num w:numId="13">
    <w:abstractNumId w:val="7"/>
  </w:num>
  <w:num w:numId="14">
    <w:abstractNumId w:val="13"/>
  </w:num>
  <w:num w:numId="15">
    <w:abstractNumId w:val="9"/>
  </w:num>
  <w:num w:numId="16">
    <w:abstractNumId w:val="10"/>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40EEC"/>
    <w:rsid w:val="000756EF"/>
    <w:rsid w:val="00082A59"/>
    <w:rsid w:val="000A3F7D"/>
    <w:rsid w:val="001026A1"/>
    <w:rsid w:val="0012484E"/>
    <w:rsid w:val="00140799"/>
    <w:rsid w:val="00167B03"/>
    <w:rsid w:val="00192AEA"/>
    <w:rsid w:val="001B125D"/>
    <w:rsid w:val="001B762F"/>
    <w:rsid w:val="001E5E1D"/>
    <w:rsid w:val="00240DB8"/>
    <w:rsid w:val="002851A6"/>
    <w:rsid w:val="002B48F0"/>
    <w:rsid w:val="002E4599"/>
    <w:rsid w:val="003438FA"/>
    <w:rsid w:val="003B050C"/>
    <w:rsid w:val="003B2B08"/>
    <w:rsid w:val="003B5B62"/>
    <w:rsid w:val="003E7193"/>
    <w:rsid w:val="00406D71"/>
    <w:rsid w:val="00416FB7"/>
    <w:rsid w:val="0045394E"/>
    <w:rsid w:val="00455012"/>
    <w:rsid w:val="004977C0"/>
    <w:rsid w:val="004D1265"/>
    <w:rsid w:val="004D156E"/>
    <w:rsid w:val="00513ADC"/>
    <w:rsid w:val="0059103F"/>
    <w:rsid w:val="005E165B"/>
    <w:rsid w:val="005E6FEF"/>
    <w:rsid w:val="0060512F"/>
    <w:rsid w:val="00632316"/>
    <w:rsid w:val="00637C87"/>
    <w:rsid w:val="0067123D"/>
    <w:rsid w:val="006D0BA3"/>
    <w:rsid w:val="007377BC"/>
    <w:rsid w:val="00764943"/>
    <w:rsid w:val="007746A2"/>
    <w:rsid w:val="007961F0"/>
    <w:rsid w:val="007A35B6"/>
    <w:rsid w:val="007C29E1"/>
    <w:rsid w:val="007D3778"/>
    <w:rsid w:val="00831C67"/>
    <w:rsid w:val="00836A95"/>
    <w:rsid w:val="00877EE8"/>
    <w:rsid w:val="008B087B"/>
    <w:rsid w:val="008E4A81"/>
    <w:rsid w:val="00910F70"/>
    <w:rsid w:val="009636A7"/>
    <w:rsid w:val="00994AD9"/>
    <w:rsid w:val="009D40D6"/>
    <w:rsid w:val="00A07498"/>
    <w:rsid w:val="00A1219C"/>
    <w:rsid w:val="00A12ED6"/>
    <w:rsid w:val="00A93ADA"/>
    <w:rsid w:val="00AC6A9E"/>
    <w:rsid w:val="00AE76B0"/>
    <w:rsid w:val="00B5709E"/>
    <w:rsid w:val="00B64BF6"/>
    <w:rsid w:val="00B658B7"/>
    <w:rsid w:val="00B940FA"/>
    <w:rsid w:val="00BA0FDA"/>
    <w:rsid w:val="00BB7265"/>
    <w:rsid w:val="00C0703A"/>
    <w:rsid w:val="00C1332B"/>
    <w:rsid w:val="00C45AB5"/>
    <w:rsid w:val="00CB068B"/>
    <w:rsid w:val="00CC027F"/>
    <w:rsid w:val="00CC79B0"/>
    <w:rsid w:val="00CE3EDD"/>
    <w:rsid w:val="00CE4068"/>
    <w:rsid w:val="00CF2AF2"/>
    <w:rsid w:val="00D05CDB"/>
    <w:rsid w:val="00D074F0"/>
    <w:rsid w:val="00D21181"/>
    <w:rsid w:val="00D5525C"/>
    <w:rsid w:val="00D761C1"/>
    <w:rsid w:val="00DC5D07"/>
    <w:rsid w:val="00DE3EA0"/>
    <w:rsid w:val="00E1009F"/>
    <w:rsid w:val="00E21A9D"/>
    <w:rsid w:val="00E31BB5"/>
    <w:rsid w:val="00E47C02"/>
    <w:rsid w:val="00E82183"/>
    <w:rsid w:val="00EE3780"/>
    <w:rsid w:val="00EE5784"/>
    <w:rsid w:val="00EF2506"/>
    <w:rsid w:val="00EF43DB"/>
    <w:rsid w:val="00EF5A58"/>
    <w:rsid w:val="00F937ED"/>
    <w:rsid w:val="00F95267"/>
    <w:rsid w:val="00F95BB1"/>
    <w:rsid w:val="00FC690A"/>
    <w:rsid w:val="00FD190D"/>
    <w:rsid w:val="00FD7F5D"/>
    <w:rsid w:val="00FF6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paragraph" w:customStyle="1" w:styleId="Default">
    <w:name w:val="Default"/>
    <w:rsid w:val="007377B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E1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181294"/>
    <w:rsid w:val="002A3E1F"/>
    <w:rsid w:val="00415C6D"/>
    <w:rsid w:val="00522633"/>
    <w:rsid w:val="00605FB3"/>
    <w:rsid w:val="00A208B2"/>
    <w:rsid w:val="00C72051"/>
    <w:rsid w:val="00D87DC6"/>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294"/>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41B21E5E459E43E89F6D1D6FB37E3889">
    <w:name w:val="41B21E5E459E43E89F6D1D6FB37E3889"/>
    <w:rsid w:val="00181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61E2E52B-7471-44BC-ACC9-2431F0E00C2F}">
  <ds:schemaRefs>
    <ds:schemaRef ds:uri="http://schemas.microsoft.com/office/2006/metadata/properties"/>
    <ds:schemaRef ds:uri="http://purl.org/dc/elements/1.1/"/>
    <ds:schemaRef ds:uri="http://schemas.openxmlformats.org/package/2006/metadata/core-properties"/>
    <ds:schemaRef ds:uri="http://purl.org/dc/terms/"/>
    <ds:schemaRef ds:uri="74602465-af2b-4cf5-9621-273e2f56288b"/>
    <ds:schemaRef ds:uri="http://schemas.microsoft.com/office/2006/documentManagement/types"/>
    <ds:schemaRef ds:uri="http://www.w3.org/XML/1998/namespace"/>
    <ds:schemaRef ds:uri="http://schemas.microsoft.com/office/infopath/2007/PartnerControls"/>
    <ds:schemaRef ds:uri="4bb73870-fd99-4377-8349-8b4d240f77ba"/>
    <ds:schemaRef ds:uri="http://purl.org/dc/dcmitype/"/>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AB4C4D51-4E13-4B36-B283-4B6ED8E6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2</cp:revision>
  <cp:lastPrinted>2017-08-08T03:40:00Z</cp:lastPrinted>
  <dcterms:created xsi:type="dcterms:W3CDTF">2021-06-21T05:17:00Z</dcterms:created>
  <dcterms:modified xsi:type="dcterms:W3CDTF">2021-06-21T05:17:00Z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